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6f81e9c" w14:paraId="6f81e9c" w:rsidRDefault="001758EF" w:rsidP="001758EF" w:rsidR="001758EF" w:rsidRPr="00F93AC4">
      <w:pPr>
        <w:jc w:val="center"/>
        <w15:collapsed w:val="false"/>
        <w:rPr>
          <w:lang w:val="hr-HR"/>
        </w:rPr>
      </w:pPr>
      <w:bookmarkStart w:name="_GoBack" w:id="0"/>
      <w:bookmarkEnd w:id="0"/>
      <w:r w:rsidRPr="00F93AC4">
        <w:rPr>
          <w:noProof/>
          <w:lang w:eastAsia="hr-HR" w:val="hr-HR"/>
        </w:rPr>
        <w:t xml:space="preserve">               </w:t>
      </w:r>
      <w:r w:rsidRPr="00F93AC4">
        <w:rPr>
          <w:noProof/>
          <w:lang w:eastAsia="hr-HR" w:val="hr-HR"/>
        </w:rPr>
        <w:drawing>
          <wp:inline distR="0" distL="0" distB="0" distT="0">
            <wp:extent cy="648000" cx="488000"/>
            <wp:effectExtent b="0" r="7620" t="0" l="0"/>
            <wp:docPr name="Picture 2" id="1"/>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9" cstate="print">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648000" cx="488000"/>
                    </a:xfrm>
                    <a:prstGeom prst="rect">
                      <a:avLst/>
                    </a:prstGeom>
                    <a:noFill/>
                    <a:ln>
                      <a:noFill/>
                    </a:ln>
                  </pic:spPr>
                </pic:pic>
              </a:graphicData>
            </a:graphic>
          </wp:inline>
        </w:drawing>
      </w:r>
      <w:r w:rsidRPr="00F93AC4">
        <w:rPr>
          <w:noProof/>
          <w:lang w:eastAsia="hr-HR" w:val="hr-HR"/>
        </w:rPr>
        <w:tab/>
      </w:r>
      <w:r w:rsidRPr="00F93AC4">
        <w:rPr>
          <w:noProof/>
          <w:lang w:eastAsia="hr-HR" w:val="hr-HR"/>
        </w:rPr>
        <w:tab/>
      </w:r>
      <w:r w:rsidRPr="00F93AC4">
        <w:rPr>
          <w:noProof/>
          <w:lang w:eastAsia="hr-HR" w:val="hr-HR"/>
        </w:rPr>
        <w:tab/>
      </w:r>
      <w:r w:rsidRPr="00F93AC4">
        <w:rPr>
          <w:noProof/>
          <w:lang w:eastAsia="hr-HR" w:val="hr-HR"/>
        </w:rPr>
        <w:tab/>
      </w:r>
      <w:r w:rsidRPr="00F93AC4">
        <w:rPr>
          <w:noProof/>
          <w:lang w:eastAsia="hr-HR" w:val="hr-HR"/>
        </w:rPr>
        <w:tab/>
        <w:t xml:space="preserve">             </w:t>
      </w:r>
      <w:r w:rsidRPr="00F93AC4">
        <w:rPr>
          <w:lang w:val="hr-HR"/>
        </w:rPr>
        <w:t xml:space="preserve">Poslovni broj: 12. </w:t>
      </w:r>
      <w:r w:rsidR="0027249B" w:rsidRPr="003C4B9C">
        <w:t>St-</w:t>
      </w:r>
      <w:r w:rsidR="0027249B">
        <w:t>216/2018-18</w:t>
      </w:r>
    </w:p>
    <w:p w:rsidRDefault="001758EF" w:rsidP="001758EF" w:rsidR="001758EF" w:rsidRPr="00F93AC4">
      <w:pPr>
        <w:pStyle w:val="Naslov1"/>
        <w:jc w:val="both"/>
        <w:rPr>
          <w:b w:val="false"/>
          <w:lang w:val="hr-HR"/>
        </w:rPr>
      </w:pPr>
      <w:r w:rsidRPr="00F93AC4">
        <w:rPr>
          <w:b w:val="false"/>
          <w:lang w:val="hr-HR"/>
        </w:rPr>
        <w:t>REPUBLIKA HRVATSKA</w:t>
      </w:r>
    </w:p>
    <w:p w:rsidRDefault="001758EF" w:rsidP="001758EF" w:rsidR="001758EF" w:rsidRPr="00F93AC4">
      <w:pPr>
        <w:jc w:val="both"/>
        <w:rPr>
          <w:lang w:val="hr-HR"/>
        </w:rPr>
      </w:pPr>
      <w:r w:rsidRPr="00F93AC4">
        <w:rPr>
          <w:lang w:val="hr-HR"/>
        </w:rPr>
        <w:t xml:space="preserve">TRGOVAČKI SUD U SPLITU             </w:t>
      </w:r>
      <w:r w:rsidRPr="00F93AC4">
        <w:rPr>
          <w:lang w:val="hr-HR"/>
        </w:rPr>
        <w:tab/>
      </w:r>
      <w:r w:rsidRPr="00F93AC4">
        <w:rPr>
          <w:lang w:val="hr-HR"/>
        </w:rPr>
        <w:tab/>
      </w:r>
      <w:r w:rsidRPr="00F93AC4">
        <w:rPr>
          <w:lang w:val="hr-HR"/>
        </w:rPr>
        <w:tab/>
        <w:t xml:space="preserve">      </w:t>
      </w:r>
    </w:p>
    <w:p w:rsidRDefault="001758EF" w:rsidP="001758EF" w:rsidR="001758EF" w:rsidRPr="00F93AC4">
      <w:pPr>
        <w:rPr>
          <w:lang w:val="hr-HR"/>
        </w:rPr>
      </w:pPr>
      <w:r w:rsidRPr="00F93AC4">
        <w:rPr>
          <w:lang w:val="hr-HR"/>
        </w:rPr>
        <w:t>Split, Sukoišanska br. 6</w:t>
      </w:r>
    </w:p>
    <w:p w:rsidRDefault="001758EF" w:rsidP="001758EF" w:rsidR="001758EF" w:rsidRPr="00F93AC4">
      <w:pPr>
        <w:rPr>
          <w:lang w:val="hr-HR"/>
        </w:rPr>
      </w:pPr>
    </w:p>
    <w:p w:rsidRDefault="001758EF" w:rsidP="001758EF" w:rsidR="001758EF" w:rsidRPr="00F93AC4">
      <w:pPr>
        <w:pStyle w:val="Naslov1"/>
        <w:rPr>
          <w:b w:val="false"/>
          <w:lang w:val="hr-HR"/>
        </w:rPr>
      </w:pPr>
      <w:r w:rsidRPr="00F93AC4">
        <w:rPr>
          <w:b w:val="false"/>
          <w:lang w:val="hr-HR"/>
        </w:rPr>
        <w:t>U  I M E  R E P U B L I K E  H R V A T S K E</w:t>
      </w:r>
    </w:p>
    <w:p w:rsidRDefault="001758EF" w:rsidP="001758EF" w:rsidR="001758EF" w:rsidRPr="00F93AC4">
      <w:pPr>
        <w:rPr>
          <w:lang w:eastAsia="hr-HR" w:val="hr-HR"/>
        </w:rPr>
      </w:pPr>
    </w:p>
    <w:p w:rsidRDefault="001758EF" w:rsidP="001758EF" w:rsidR="001758EF" w:rsidRPr="00F93AC4">
      <w:pPr>
        <w:pStyle w:val="Naslov2"/>
        <w:rPr>
          <w:bCs/>
          <w:szCs w:val="24"/>
          <w:lang w:val="hr-HR"/>
        </w:rPr>
      </w:pPr>
      <w:r w:rsidRPr="00F93AC4">
        <w:rPr>
          <w:bCs/>
          <w:szCs w:val="24"/>
          <w:lang w:val="hr-HR"/>
        </w:rPr>
        <w:t xml:space="preserve">R J E Š E N J E </w:t>
      </w:r>
    </w:p>
    <w:p w:rsidRDefault="003D5E2A" w:rsidP="003D5E2A" w:rsidR="003D5E2A" w:rsidRPr="00F93AC4">
      <w:pPr>
        <w:rPr>
          <w:lang w:val="hr-HR"/>
        </w:rPr>
      </w:pPr>
    </w:p>
    <w:p w:rsidRDefault="0027249B" w:rsidP="003D5E2A" w:rsidR="007B4A82" w:rsidRPr="00F93AC4">
      <w:pPr>
        <w:pStyle w:val="Tijeloteksta"/>
        <w:ind w:firstLine="708"/>
        <w:rPr>
          <w:szCs w:val="24"/>
          <w:lang w:val="hr-HR"/>
        </w:rPr>
      </w:pPr>
      <w:r w:rsidRPr="0027249B">
        <w:rPr>
          <w:szCs w:val="24"/>
          <w:lang w:val="hr-HR"/>
        </w:rPr>
        <w:t>Trgovački sud u Splitu, po sucu tog suda Pašku Bačiću, kao stečajnom sucu, u stečajnom postupku povodom prijedloga predlagatelja – vjerovnika REPUBLIKE HRVATSKE, Ministarstva financija, OIB: 18683136487, zastupane po Županijskom državnom odvjetništvu u Splitu, za otvaranje stečajnog postupka nad dužnikom BIŠEVO d.o.o. Komiža, Tina Ujevića 18, OIB: 00610939037</w:t>
      </w:r>
      <w:r w:rsidR="00651E2D" w:rsidRPr="00F93AC4">
        <w:rPr>
          <w:szCs w:val="24"/>
          <w:lang w:val="hr-HR"/>
        </w:rPr>
        <w:t xml:space="preserve">, </w:t>
      </w:r>
      <w:r w:rsidR="00702DB2">
        <w:rPr>
          <w:szCs w:val="24"/>
          <w:lang w:val="hr-HR"/>
        </w:rPr>
        <w:t>6</w:t>
      </w:r>
      <w:r>
        <w:rPr>
          <w:szCs w:val="24"/>
          <w:lang w:val="hr-HR"/>
        </w:rPr>
        <w:t>. prosinca</w:t>
      </w:r>
      <w:r w:rsidR="008964CC" w:rsidRPr="00F93AC4">
        <w:rPr>
          <w:szCs w:val="24"/>
          <w:lang w:val="hr-HR"/>
        </w:rPr>
        <w:t xml:space="preserve"> 2018.</w:t>
      </w:r>
    </w:p>
    <w:p w:rsidRDefault="006F3B71" w:rsidP="00D4027A" w:rsidR="006F3B71">
      <w:pPr>
        <w:rPr>
          <w:sz w:val="20"/>
          <w:szCs w:val="20"/>
          <w:lang w:val="hr-HR"/>
        </w:rPr>
      </w:pPr>
    </w:p>
    <w:p w:rsidRDefault="0027249B" w:rsidP="00D4027A" w:rsidR="0027249B" w:rsidRPr="0027249B">
      <w:pPr>
        <w:rPr>
          <w:sz w:val="22"/>
          <w:szCs w:val="22"/>
          <w:lang w:val="hr-HR"/>
        </w:rPr>
      </w:pPr>
    </w:p>
    <w:p w:rsidRDefault="00803902" w:rsidP="00D4027A" w:rsidR="00D4027A" w:rsidRPr="00F93AC4">
      <w:pPr>
        <w:jc w:val="center"/>
        <w:rPr>
          <w:lang w:val="hr-HR"/>
        </w:rPr>
      </w:pPr>
      <w:r w:rsidRPr="00F93AC4">
        <w:rPr>
          <w:lang w:val="hr-HR"/>
        </w:rPr>
        <w:t>r i j e š i o</w:t>
      </w:r>
      <w:r w:rsidR="00D4027A" w:rsidRPr="00F93AC4">
        <w:rPr>
          <w:lang w:val="hr-HR"/>
        </w:rPr>
        <w:t xml:space="preserve">   j e                                               </w:t>
      </w:r>
    </w:p>
    <w:p w:rsidRDefault="00D4027A" w:rsidP="00D4027A" w:rsidR="00D4027A" w:rsidRPr="00F93AC4">
      <w:pPr>
        <w:jc w:val="both"/>
        <w:rPr>
          <w:lang w:val="hr-HR"/>
        </w:rPr>
      </w:pPr>
    </w:p>
    <w:p w:rsidRDefault="00BF08D9" w:rsidP="00BF08D9" w:rsidR="00BF08D9" w:rsidRPr="00F93AC4">
      <w:pPr>
        <w:pStyle w:val="Naslov3"/>
        <w:ind w:firstLine="12" w:left="708"/>
        <w:rPr>
          <w:b w:val="false"/>
          <w:szCs w:val="24"/>
          <w:lang w:val="hr-HR"/>
        </w:rPr>
      </w:pPr>
      <w:r w:rsidRPr="00F93AC4">
        <w:rPr>
          <w:b w:val="false"/>
          <w:szCs w:val="24"/>
          <w:lang w:val="hr-HR"/>
        </w:rPr>
        <w:t xml:space="preserve">I. Otvara se stečajni postupak nad dužnikom </w:t>
      </w:r>
      <w:r w:rsidR="0027249B" w:rsidRPr="0027249B">
        <w:rPr>
          <w:b w:val="false"/>
          <w:szCs w:val="24"/>
          <w:lang w:val="hr-HR"/>
        </w:rPr>
        <w:t>BIŠEVO d.o.o. Komiža, Tina Ujevića 18, OIB: 00610939037</w:t>
      </w:r>
      <w:r w:rsidRPr="00F93AC4">
        <w:rPr>
          <w:b w:val="false"/>
          <w:szCs w:val="24"/>
          <w:lang w:val="hr-HR"/>
        </w:rPr>
        <w:t xml:space="preserve">. </w:t>
      </w:r>
    </w:p>
    <w:p w:rsidRDefault="00BF08D9" w:rsidP="00BF08D9" w:rsidR="00BF08D9" w:rsidRPr="00F93AC4">
      <w:pPr>
        <w:jc w:val="both"/>
        <w:rPr>
          <w:lang w:val="hr-HR"/>
        </w:rPr>
      </w:pPr>
    </w:p>
    <w:p w:rsidRDefault="00BF08D9" w:rsidP="00BF08D9" w:rsidR="00BF08D9" w:rsidRPr="00F93AC4">
      <w:pPr>
        <w:ind w:firstLine="12" w:left="708"/>
        <w:jc w:val="both"/>
        <w:rPr>
          <w:lang w:val="hr-HR"/>
        </w:rPr>
      </w:pPr>
      <w:r w:rsidRPr="00F93AC4">
        <w:rPr>
          <w:lang w:val="hr-HR"/>
        </w:rPr>
        <w:t>II. Stečajni postupak je otvoren</w:t>
      </w:r>
      <w:r w:rsidR="00262B27" w:rsidRPr="00F93AC4">
        <w:rPr>
          <w:lang w:val="hr-HR"/>
        </w:rPr>
        <w:t xml:space="preserve"> </w:t>
      </w:r>
      <w:r w:rsidR="00702DB2">
        <w:rPr>
          <w:lang w:val="hr-HR"/>
        </w:rPr>
        <w:t>6</w:t>
      </w:r>
      <w:r w:rsidR="0027249B">
        <w:rPr>
          <w:lang w:val="hr-HR"/>
        </w:rPr>
        <w:t>. prosinca</w:t>
      </w:r>
      <w:r w:rsidR="0027249B" w:rsidRPr="00F93AC4">
        <w:rPr>
          <w:lang w:val="hr-HR"/>
        </w:rPr>
        <w:t xml:space="preserve"> </w:t>
      </w:r>
      <w:r w:rsidR="008964CC" w:rsidRPr="00F93AC4">
        <w:rPr>
          <w:lang w:val="hr-HR"/>
        </w:rPr>
        <w:t>2018.</w:t>
      </w:r>
      <w:r w:rsidRPr="00F93AC4">
        <w:rPr>
          <w:lang w:val="hr-HR"/>
        </w:rPr>
        <w:t xml:space="preserve"> u</w:t>
      </w:r>
      <w:r w:rsidR="00262B27" w:rsidRPr="00F93AC4">
        <w:rPr>
          <w:lang w:val="hr-HR"/>
        </w:rPr>
        <w:t xml:space="preserve"> </w:t>
      </w:r>
      <w:r w:rsidR="0027249B">
        <w:rPr>
          <w:lang w:val="hr-HR"/>
        </w:rPr>
        <w:t>12</w:t>
      </w:r>
      <w:r w:rsidR="00702DB2">
        <w:rPr>
          <w:lang w:val="hr-HR"/>
        </w:rPr>
        <w:t>,3</w:t>
      </w:r>
      <w:r w:rsidR="00F93AC4">
        <w:rPr>
          <w:lang w:val="hr-HR"/>
        </w:rPr>
        <w:t>0</w:t>
      </w:r>
      <w:r w:rsidRPr="00F93AC4">
        <w:rPr>
          <w:lang w:val="hr-HR"/>
        </w:rPr>
        <w:t xml:space="preserve"> sati, kada je ovo rješenje objavljeno na mrežnoj stranici e-Oglasna ploča sudova.</w:t>
      </w:r>
    </w:p>
    <w:p w:rsidRDefault="00BF08D9" w:rsidP="00BF08D9" w:rsidR="00BF08D9" w:rsidRPr="00F93AC4">
      <w:pPr>
        <w:ind w:firstLine="12" w:left="708"/>
        <w:jc w:val="both"/>
        <w:rPr>
          <w:lang w:val="hr-HR"/>
        </w:rPr>
      </w:pPr>
    </w:p>
    <w:p w:rsidRDefault="00BF08D9" w:rsidP="00284ABD" w:rsidR="00BF08D9" w:rsidRPr="00F93AC4">
      <w:pPr>
        <w:ind w:left="708"/>
        <w:jc w:val="both"/>
        <w:rPr>
          <w:lang w:val="hr-HR"/>
        </w:rPr>
      </w:pPr>
      <w:r w:rsidRPr="00F93AC4">
        <w:rPr>
          <w:lang w:val="hr-HR"/>
        </w:rPr>
        <w:t>III. Za stečajnog upravitelja imenuje se</w:t>
      </w:r>
      <w:r w:rsidR="0027249B">
        <w:t xml:space="preserve"> </w:t>
      </w:r>
      <w:r w:rsidR="00CF65B4">
        <w:t xml:space="preserve">Mateo Puljić, </w:t>
      </w:r>
      <w:r w:rsidR="00CF65B4" w:rsidRPr="00FE6FCD">
        <w:t>magistar prava</w:t>
      </w:r>
      <w:r w:rsidR="00CF65B4">
        <w:t xml:space="preserve"> iz Splita, </w:t>
      </w:r>
      <w:r w:rsidR="00CF65B4" w:rsidRPr="00FE6FCD">
        <w:t>Vesanovićeva 13,</w:t>
      </w:r>
      <w:r w:rsidR="00CF65B4">
        <w:t xml:space="preserve"> OIB: </w:t>
      </w:r>
      <w:r w:rsidR="00CF65B4" w:rsidRPr="00FE6FCD">
        <w:t>24219684702</w:t>
      </w:r>
      <w:r w:rsidRPr="00F93AC4">
        <w:rPr>
          <w:lang w:val="hr-HR"/>
        </w:rPr>
        <w:t>.</w:t>
      </w:r>
    </w:p>
    <w:p w:rsidRDefault="00BF08D9" w:rsidP="00BF08D9" w:rsidR="00BF08D9" w:rsidRPr="00F93AC4">
      <w:pPr>
        <w:jc w:val="both"/>
        <w:rPr>
          <w:lang w:val="hr-HR"/>
        </w:rPr>
      </w:pPr>
    </w:p>
    <w:p w:rsidRDefault="00BF08D9" w:rsidP="00E24C38" w:rsidR="00BF08D9" w:rsidRPr="00F93AC4">
      <w:pPr>
        <w:pStyle w:val="Naslov3"/>
        <w:ind w:firstLine="12" w:left="708"/>
        <w:rPr>
          <w:b w:val="false"/>
          <w:szCs w:val="24"/>
          <w:lang w:val="hr-HR"/>
        </w:rPr>
      </w:pPr>
      <w:r w:rsidRPr="00F93AC4">
        <w:rPr>
          <w:b w:val="false"/>
          <w:szCs w:val="24"/>
          <w:lang w:val="hr-HR"/>
        </w:rPr>
        <w:t xml:space="preserve">IV. Zaključuje se stečajni postupak nad dužnikom </w:t>
      </w:r>
      <w:r w:rsidR="0027249B" w:rsidRPr="0027249B">
        <w:rPr>
          <w:b w:val="false"/>
          <w:szCs w:val="24"/>
          <w:lang w:val="hr-HR"/>
        </w:rPr>
        <w:t>BIŠEVO d.o.o. Komiža, Tina Ujevića 18, OIB: 00610939037</w:t>
      </w:r>
      <w:r w:rsidR="00262B27" w:rsidRPr="00F93AC4">
        <w:rPr>
          <w:b w:val="false"/>
          <w:szCs w:val="24"/>
        </w:rPr>
        <w:t>,</w:t>
      </w:r>
      <w:r w:rsidR="008964CC" w:rsidRPr="00F93AC4">
        <w:rPr>
          <w:b w:val="false"/>
          <w:szCs w:val="24"/>
        </w:rPr>
        <w:t xml:space="preserve"> MBS: 060</w:t>
      </w:r>
      <w:r w:rsidR="0027249B">
        <w:rPr>
          <w:b w:val="false"/>
          <w:szCs w:val="24"/>
          <w:lang w:val="hr-HR"/>
        </w:rPr>
        <w:t>281426</w:t>
      </w:r>
      <w:r w:rsidRPr="00F93AC4">
        <w:rPr>
          <w:b w:val="false"/>
          <w:szCs w:val="24"/>
          <w:lang w:val="hr-HR"/>
        </w:rPr>
        <w:t>.</w:t>
      </w:r>
    </w:p>
    <w:p w:rsidRDefault="00BF08D9" w:rsidP="00BF08D9" w:rsidR="00BF08D9" w:rsidRPr="00F93AC4">
      <w:pPr>
        <w:ind w:firstLine="12" w:left="708"/>
        <w:jc w:val="both"/>
        <w:rPr>
          <w:lang w:val="hr-HR"/>
        </w:rPr>
      </w:pPr>
    </w:p>
    <w:p w:rsidRDefault="00BF08D9" w:rsidP="00BF08D9" w:rsidR="00BF08D9" w:rsidRPr="00F93AC4">
      <w:pPr>
        <w:ind w:firstLine="12" w:left="708"/>
        <w:jc w:val="both"/>
        <w:rPr>
          <w:lang w:val="hr-HR"/>
        </w:rPr>
      </w:pPr>
      <w:r w:rsidRPr="00F93AC4">
        <w:rPr>
          <w:lang w:val="hr-HR"/>
        </w:rPr>
        <w:t>V. Stečajni upravitelj je ovlašten i nakon zaključenja stečajnog postupka zastupati stečajnu masu dužnika te u ime i za račun stečajne mase može unovčiti imovinu dužnika i prikupljenim sredstvima namiriti nastale troškove stečajnog postupka, a neiskorišteni iznos uplatiti u Fond za pokriće troškova stečajnog postupka te o obavljenim radnjama podnijeti sudu pisano izvješće.</w:t>
      </w:r>
    </w:p>
    <w:p w:rsidRDefault="00BF08D9" w:rsidP="00BF08D9" w:rsidR="00BF08D9" w:rsidRPr="00F93AC4">
      <w:pPr>
        <w:ind w:firstLine="12" w:left="708"/>
        <w:jc w:val="both"/>
        <w:rPr>
          <w:lang w:val="hr-HR"/>
        </w:rPr>
      </w:pPr>
    </w:p>
    <w:p w:rsidRDefault="00BF08D9" w:rsidP="00BF08D9" w:rsidR="00BF08D9" w:rsidRPr="00F93AC4">
      <w:pPr>
        <w:ind w:firstLine="12" w:left="708"/>
        <w:jc w:val="both"/>
        <w:rPr>
          <w:lang w:val="hr-HR"/>
        </w:rPr>
      </w:pPr>
      <w:r w:rsidRPr="00F93AC4">
        <w:rPr>
          <w:lang w:val="hr-HR"/>
        </w:rPr>
        <w:t>VI. Otvaranje i zaključenje stečajnog postupka upisat će se u sudski registar, a nakon pravomoćnosti ovog rješenja registarski odjel ovog suda će provesti brisanje dužnika iz sudskog registra.</w:t>
      </w:r>
    </w:p>
    <w:p w:rsidRDefault="00BF08D9" w:rsidP="00BF08D9" w:rsidR="00BF08D9" w:rsidRPr="00F93AC4">
      <w:pPr>
        <w:ind w:firstLine="12" w:left="708"/>
        <w:jc w:val="both"/>
        <w:rPr>
          <w:lang w:val="hr-HR"/>
        </w:rPr>
      </w:pPr>
    </w:p>
    <w:p w:rsidRDefault="00BF08D9" w:rsidP="00BF08D9" w:rsidR="00BF08D9" w:rsidRPr="00F93AC4">
      <w:pPr>
        <w:ind w:firstLine="12" w:left="708"/>
        <w:jc w:val="both"/>
        <w:rPr>
          <w:lang w:val="hr-HR"/>
        </w:rPr>
      </w:pPr>
      <w:r w:rsidRPr="00F93AC4">
        <w:rPr>
          <w:lang w:val="hr-HR"/>
        </w:rPr>
        <w:t>VII. Ovo rješenje će se objaviti na mrežnoj stranici e-Oglasna ploča sudova.</w:t>
      </w:r>
    </w:p>
    <w:p w:rsidRDefault="007B4A82" w:rsidP="00BF08D9" w:rsidR="007B4A82" w:rsidRPr="0027249B">
      <w:pPr>
        <w:jc w:val="both"/>
        <w:rPr>
          <w:sz w:val="20"/>
          <w:szCs w:val="20"/>
          <w:lang w:val="hr-HR"/>
        </w:rPr>
      </w:pPr>
    </w:p>
    <w:p w:rsidRDefault="007B4A82" w:rsidP="0006739B" w:rsidR="007B4A82" w:rsidRPr="00702DB2">
      <w:pPr>
        <w:jc w:val="both"/>
        <w:rPr>
          <w:sz w:val="22"/>
          <w:szCs w:val="22"/>
          <w:lang w:val="hr-HR"/>
        </w:rPr>
      </w:pPr>
    </w:p>
    <w:p w:rsidRDefault="00803902" w:rsidP="00E5288A" w:rsidR="00803902" w:rsidRPr="00F93AC4">
      <w:pPr>
        <w:jc w:val="center"/>
        <w:rPr>
          <w:lang w:val="hr-HR"/>
        </w:rPr>
      </w:pPr>
      <w:r w:rsidRPr="00F93AC4">
        <w:rPr>
          <w:lang w:val="hr-HR"/>
        </w:rPr>
        <w:t>Obrazloženje</w:t>
      </w:r>
    </w:p>
    <w:p w:rsidRDefault="00803902" w:rsidP="00803902" w:rsidR="00803902" w:rsidRPr="00F93AC4">
      <w:pPr>
        <w:jc w:val="both"/>
        <w:rPr>
          <w:lang w:val="hr-HR"/>
        </w:rPr>
      </w:pPr>
    </w:p>
    <w:p w:rsidRDefault="0027249B" w:rsidP="0027249B" w:rsidR="0027249B" w:rsidRPr="0027249B">
      <w:pPr>
        <w:ind w:firstLine="708"/>
        <w:jc w:val="both"/>
        <w:rPr>
          <w:lang w:val="hr-HR"/>
        </w:rPr>
      </w:pPr>
      <w:r w:rsidRPr="0027249B">
        <w:rPr>
          <w:lang w:val="hr-HR"/>
        </w:rPr>
        <w:t xml:space="preserve">Financijska agencija, Regionalni centar Split (u daljnjem tekstu: FINA) podnijela je ovom sudu 30. studenog 2017. zahtjev za provedbu skraćenog stečajnog postupka nad dužnikom BIŠEVO d.o.o. Komiža, a rješenjem ovog suda broj St-1125/2017 od 8. veljače </w:t>
      </w:r>
      <w:r w:rsidRPr="0027249B">
        <w:rPr>
          <w:lang w:val="hr-HR"/>
        </w:rPr>
        <w:lastRenderedPageBreak/>
        <w:t>2018. obustavljen je skraćeni stečajni postupak te je po pravomoćnosti tog rješenja predmet zaveden po novi poslovni broj St-216/2018.</w:t>
      </w:r>
    </w:p>
    <w:p w:rsidRDefault="0027249B" w:rsidP="0027249B" w:rsidR="0027249B" w:rsidRPr="0027249B">
      <w:pPr>
        <w:jc w:val="both"/>
        <w:rPr>
          <w:lang w:val="hr-HR"/>
        </w:rPr>
      </w:pPr>
    </w:p>
    <w:p w:rsidRDefault="0027249B" w:rsidP="0027249B" w:rsidR="0027249B" w:rsidRPr="0027249B">
      <w:pPr>
        <w:ind w:firstLine="708"/>
        <w:jc w:val="both"/>
        <w:rPr>
          <w:lang w:val="hr-HR"/>
        </w:rPr>
      </w:pPr>
      <w:r w:rsidRPr="0027249B">
        <w:rPr>
          <w:lang w:val="hr-HR"/>
        </w:rPr>
        <w:t>Naime, predlagatelj – vjerovnik Republika Hrvatska, Ministarstvo financija je povodom objavljenog oglasa u skraćenom stečajnom postupku pravovremeno, 26. siječnja 2018., podnio ovom sudu prijedlog za otvaranje stečajnog postupka nad dužnikom navodeći da prema dužniku ima dospjelih, a nenamirenih tražbina u ukupnom iznosu od 86.333,63 kn.</w:t>
      </w:r>
    </w:p>
    <w:p w:rsidRDefault="0027249B" w:rsidP="0027249B" w:rsidR="0027249B" w:rsidRPr="0027249B">
      <w:pPr>
        <w:ind w:firstLine="708"/>
        <w:jc w:val="both"/>
        <w:rPr>
          <w:lang w:val="hr-HR"/>
        </w:rPr>
      </w:pPr>
    </w:p>
    <w:p w:rsidRDefault="0027249B" w:rsidP="0027249B" w:rsidR="0027249B" w:rsidRPr="0027249B">
      <w:pPr>
        <w:ind w:firstLine="708"/>
        <w:jc w:val="both"/>
        <w:rPr>
          <w:lang w:val="hr-HR"/>
        </w:rPr>
      </w:pPr>
      <w:r w:rsidRPr="0027249B">
        <w:rPr>
          <w:lang w:val="hr-HR"/>
        </w:rPr>
        <w:t>U nastavku ovog postupka, rješenjem suda broj 12. St-216/2018 od 26. srpnja 2018. pokrenut je prethodni postupak radi utvrđivanja pretpostavki za otvaranje stečajnog postupka nad dužnikom, a sve sukladno odredbama članka 115. stavak 1. u vezi s člankom 433. Stečajnog zakona (Narodne novine broj 71/15 i 104/17, dalje SZ).</w:t>
      </w:r>
    </w:p>
    <w:p w:rsidRDefault="008964CC" w:rsidP="008964CC" w:rsidR="008964CC" w:rsidRPr="00F93AC4">
      <w:pPr>
        <w:jc w:val="both"/>
        <w:rPr>
          <w:lang w:val="hr-HR"/>
        </w:rPr>
      </w:pPr>
    </w:p>
    <w:p w:rsidRDefault="008964CC" w:rsidP="008964CC" w:rsidR="008964CC" w:rsidRPr="00F93AC4">
      <w:pPr>
        <w:ind w:firstLine="708"/>
        <w:jc w:val="both"/>
        <w:rPr>
          <w:lang w:val="hr-HR"/>
        </w:rPr>
      </w:pPr>
      <w:r w:rsidRPr="00F93AC4">
        <w:rPr>
          <w:lang w:val="hr-HR"/>
        </w:rPr>
        <w:t xml:space="preserve">Odredbom članka 5. stavak 1. i 2. SZ-a propisano je da se stečajni postupak može otvoriti ako sud utvrdi postojanje stečajnog razloga, a kao stečajni razlozi propisani su: nesposobnost za plaćanje i prezaduženost. </w:t>
      </w:r>
    </w:p>
    <w:p w:rsidRDefault="008964CC" w:rsidP="008964CC" w:rsidR="008964CC" w:rsidRPr="00F93AC4">
      <w:pPr>
        <w:jc w:val="both"/>
        <w:rPr>
          <w:lang w:val="hr-HR"/>
        </w:rPr>
      </w:pPr>
      <w:r w:rsidRPr="00F93AC4">
        <w:rPr>
          <w:lang w:val="hr-HR"/>
        </w:rPr>
        <w:t>Prema odredbi članka 6. stavak 2. SZ-a smatrat će se da je dužnik nesposoban za plaćanje ako u Očevidniku redoslijeda osnova za plaćanje koji vodi Financijska agencija ima jednu ili više evidentiranih neizvršnih osnova za plaćanje u razdoblju dužem od 60 dana koje je trebalo, na temelju valjanih osnova za plaćanje, bez daljnjeg pristanka dužnika naplatiti s bilo kojeg od njegovih računa. Sukladno članku 6. stavak 4. SZ-a, postojanje te okolnosti dokazuje se potvrdom Financijske agencije.</w:t>
      </w:r>
    </w:p>
    <w:p w:rsidRDefault="008964CC" w:rsidP="008964CC" w:rsidR="008964CC" w:rsidRPr="00F93AC4">
      <w:pPr>
        <w:ind w:firstLine="708"/>
        <w:jc w:val="both"/>
        <w:rPr>
          <w:lang w:val="hr-HR"/>
        </w:rPr>
      </w:pPr>
    </w:p>
    <w:p w:rsidRDefault="0027249B" w:rsidP="0027249B" w:rsidR="0027249B" w:rsidRPr="0027249B">
      <w:pPr>
        <w:ind w:firstLine="708"/>
        <w:jc w:val="both"/>
        <w:rPr>
          <w:lang w:val="hr-HR"/>
        </w:rPr>
      </w:pPr>
      <w:r w:rsidRPr="0027249B">
        <w:rPr>
          <w:lang w:val="hr-HR"/>
        </w:rPr>
        <w:t xml:space="preserve">Tijekom prethodnog postupka utvrđeno je da su se kod dužnika ispunili uvjeti za otvaranje stečajnog postupka, budući da je predlagatelj - vjerovnik učinio vjerojatnim postojanje svoje tražbine prema dužniku, a isto tako je utvrđeno postojanje stečajnog razloga nesposobnosti za plaćanje kod dužnika. </w:t>
      </w:r>
    </w:p>
    <w:p w:rsidRDefault="0027249B" w:rsidP="0027249B" w:rsidR="0027249B" w:rsidRPr="0027249B">
      <w:pPr>
        <w:ind w:firstLine="708"/>
        <w:jc w:val="both"/>
        <w:rPr>
          <w:lang w:val="hr-HR"/>
        </w:rPr>
      </w:pPr>
    </w:p>
    <w:p w:rsidRDefault="0027249B" w:rsidP="0027249B" w:rsidR="0027249B" w:rsidRPr="0027249B">
      <w:pPr>
        <w:ind w:firstLine="708"/>
        <w:jc w:val="both"/>
        <w:rPr>
          <w:lang w:val="hr-HR"/>
        </w:rPr>
      </w:pPr>
      <w:r w:rsidRPr="0027249B">
        <w:rPr>
          <w:lang w:val="hr-HR"/>
        </w:rPr>
        <w:t xml:space="preserve">Vjerovnik Republika Hrvatska, Ministarstvo financija je kao dokaz postojanja tražbine prema dužniku dostavio podatke iz evidencije Porezne uprave o stanju računa dužnika kao poreznog obveznika na dan 23.01.2018., a iz kojih podataka proizlazi postojanje duga dužnika, s osnove poreza i drugih javnih davanja, u ukupnom iznosu od 86.333,63 kn. Postojanje stečajnog razloga nesposobnosti za plaćanje dužnika utvrđeno je uvidom u potvrdu FINE o neizvršenim osnovama za plaćanje dužnika (list 35 spisa) kojom se potvrđuje da dužnik na dan 4. rujna 2018., u Očevidniku redoslijeda osnova za plaćanje, ima evidentirane neizvršne osnove za plaćanje u neprekinutom razdoblju od 403 dana. Kako je dakle iz te potvrde FINE razvidno da dužnik u Očevidniku redoslijeda osnova za plaćanje ima evidentirane neizvršne osnove za plaćanje u neprekinutom razdoblju dužem od 60 dana, to je samim time očito da kod istog postoji stečajni razlog nesposobnosti za plaćanje u smislu odredbi članka 6. stavak 1., stavak 2. podstavak 1. i stavak 4. SZ-a. </w:t>
      </w:r>
    </w:p>
    <w:p w:rsidRDefault="0027249B" w:rsidP="0027249B" w:rsidR="0027249B">
      <w:pPr>
        <w:jc w:val="both"/>
      </w:pPr>
    </w:p>
    <w:p w:rsidRDefault="0027249B" w:rsidP="0027249B" w:rsidR="0027249B" w:rsidRPr="0027249B">
      <w:pPr>
        <w:ind w:firstLine="708"/>
        <w:jc w:val="both"/>
        <w:rPr>
          <w:lang w:val="hr-HR"/>
        </w:rPr>
      </w:pPr>
      <w:r w:rsidRPr="0027249B">
        <w:rPr>
          <w:lang w:val="hr-HR"/>
        </w:rPr>
        <w:t>Međutim, osim ispunjenja uvjeta za otvaranje stečajnog postupka, iz rezultata prethodnog postupka također proizlazi i da dužnik nema vrjednije imovine koja bi ušla u stečajnu masu i iz koje bi se mogli podmiriti troškovi stečajnog postupka.</w:t>
      </w:r>
    </w:p>
    <w:p w:rsidRDefault="0027249B" w:rsidP="0027249B" w:rsidR="0027249B" w:rsidRPr="003C4B9C">
      <w:pPr>
        <w:jc w:val="both"/>
      </w:pPr>
    </w:p>
    <w:p w:rsidRDefault="0027249B" w:rsidP="0027249B" w:rsidR="0027249B" w:rsidRPr="0027249B">
      <w:pPr>
        <w:ind w:firstLine="708"/>
        <w:jc w:val="both"/>
        <w:rPr>
          <w:lang w:val="hr-HR"/>
        </w:rPr>
      </w:pPr>
      <w:r w:rsidRPr="0027249B">
        <w:rPr>
          <w:lang w:val="hr-HR"/>
        </w:rPr>
        <w:t xml:space="preserve">Naime, na ročište koje je u prethodnom postupku održano kod ovog suda 25. rujna 2018. pristupio je Pjerino Ivčević, brat z.z. dužnika Vesne Ivčević, koji je izjavio da je bio zaposlenik dužnika. Naveo je da mu je poznato poslovanje dužnika budući da je isti bio radnik tog društva od osnivanja do kraja poslovanja. Isto tako, naveo je da dužnik od kraja </w:t>
      </w:r>
      <w:r w:rsidRPr="0027249B">
        <w:rPr>
          <w:lang w:val="hr-HR"/>
        </w:rPr>
        <w:lastRenderedPageBreak/>
        <w:t xml:space="preserve">2014. ne radi niti ima zaposlenih djelatnika. Dužnik da se bavio trgovinom ribe, a nakon toga i prijevozom putnika brodom, pri čemu je istakao da je brod kojim se obavljao taj prijevoz bio u najmu te dužnik nikada nije imao u svom vlasništvu bilo kakav brod. Naveo je i da dužnik danas nema bilo kakve imovine, odnosno nema nekretnina, pokretnina, zaliha robe ili nešto slično. Potraživanja koja je dužnik imao da su se odnosila na društvo Felicita d.o.o. Lastovo, ali ta potraživanja da nisu naplativa budući da je navedeno društvo prestalo s poslovanjem. Iskazao je kako mu je poznato da je dužnik ranije u svom vlasništvu imao kombi Iveco, a koje vozilo da je prodano u razdoblju od 2012. do 2014. Isto tako dužnik da je imao i jedno staro polovno vozilo marke Kia Sportage, a koje je također, još 2014. prodano za rezervne dijelove, jer se isto pokvarilo i popravak nije bio isplativ. Na kraju, naveo je da prema njegovim saznanjima dužnik nema bilo kakve imovine.  </w:t>
      </w:r>
    </w:p>
    <w:p w:rsidRDefault="0027249B" w:rsidP="0027249B" w:rsidR="0027249B" w:rsidRPr="0027249B">
      <w:pPr>
        <w:ind w:firstLine="708"/>
        <w:jc w:val="both"/>
        <w:rPr>
          <w:lang w:val="hr-HR"/>
        </w:rPr>
      </w:pPr>
    </w:p>
    <w:p w:rsidRDefault="0027249B" w:rsidP="0027249B" w:rsidR="0027249B" w:rsidRPr="0027249B">
      <w:pPr>
        <w:ind w:firstLine="708"/>
        <w:jc w:val="both"/>
        <w:rPr>
          <w:lang w:val="hr-HR"/>
        </w:rPr>
      </w:pPr>
      <w:r w:rsidRPr="0027249B">
        <w:rPr>
          <w:lang w:val="hr-HR"/>
        </w:rPr>
        <w:t>Isto tako, dužnik je 3. listopada 2018. dostavio u spis podnesak, a u kojem je Vesna Ivčević, kao jedini osnivač i član uprave dužnika izjavila da dužnik nema bilo kakve imovine te da stečajna masa nije dostatna ni za podmirenje troškova stečajnog postupka.</w:t>
      </w:r>
    </w:p>
    <w:p w:rsidRDefault="0027249B" w:rsidP="0027249B" w:rsidR="0027249B">
      <w:pPr>
        <w:ind w:firstLine="708"/>
        <w:jc w:val="both"/>
      </w:pPr>
    </w:p>
    <w:p w:rsidRDefault="0027249B" w:rsidP="0027249B" w:rsidR="0027249B" w:rsidRPr="0027249B">
      <w:pPr>
        <w:ind w:firstLine="708"/>
        <w:jc w:val="both"/>
        <w:rPr>
          <w:lang w:val="hr-HR"/>
        </w:rPr>
      </w:pPr>
      <w:r w:rsidRPr="0027249B">
        <w:rPr>
          <w:lang w:val="hr-HR"/>
        </w:rPr>
        <w:t>Pored naprijed navedenih izjava radnika dužnika Pjerina Ivčevića i z.z. dužnika Vesne Ivčević, ovaj sud je također službenim putem zatražio podatke o imovini dužnika od Općinskog suda u Splitu i MUP RH, PU Splitsko-dalmatinske. Općinski sud u Splitu, Zemljišnoknjižni odjel Split dostavio je ovom sudu 10. kolovoza 2018. potvrdu (list 31-32 spisa) kojom se potvrđuje da dužnik nije upisan kao vlasnik nekretnina na području nadležnosti tog odjela, dok je Ministarstvo unutarnjih poslova RH, PU Splitsko-dalmatinska dostavilo ovom sudu 9. kolovoza 2018. uvjerenje (list 29-30 spisa) iz kojeg je razvidno da dužnik nije evidentiran kao vlasnik vozila.</w:t>
      </w:r>
    </w:p>
    <w:p w:rsidRDefault="0027249B" w:rsidP="0027249B" w:rsidR="0027249B" w:rsidRPr="0027249B">
      <w:pPr>
        <w:ind w:firstLine="708"/>
        <w:jc w:val="both"/>
        <w:rPr>
          <w:lang w:val="hr-HR"/>
        </w:rPr>
      </w:pPr>
    </w:p>
    <w:p w:rsidRDefault="0027249B" w:rsidP="0027249B" w:rsidR="0027249B" w:rsidRPr="0027249B">
      <w:pPr>
        <w:ind w:firstLine="708"/>
        <w:jc w:val="both"/>
        <w:rPr>
          <w:lang w:val="hr-HR"/>
        </w:rPr>
      </w:pPr>
      <w:r w:rsidRPr="0027249B">
        <w:rPr>
          <w:lang w:val="hr-HR"/>
        </w:rPr>
        <w:t xml:space="preserve">Odredbom članka 132. stavak 1. SZ-a propisano je da ako prije otvaranja stečajnog postupka sud utvrdi da imovina dužnika koja bi ušla u stečajnu masu nije dovoljna niti za namirenje troškova tog postupka ili je neznatne vrijednosti, rješenjem će pozvati osobe koje imaju pravni interes za provedbom stečajnog postupka da u roku od 15 dana uplate predujam za namirenje troškova prethodnog i otvorenog stečajnog postupka. Stavkom 2. tog članka SZ-a propisano je da ako osobe iz stavka 1. ovog članka ne predujme zatraženi iznos, sud će donijeti rješenje o otvaranju i zaključenju stečajnog postupka. </w:t>
      </w:r>
    </w:p>
    <w:p w:rsidRDefault="0027249B" w:rsidP="0027249B" w:rsidR="0027249B" w:rsidRPr="0027249B">
      <w:pPr>
        <w:ind w:firstLine="708"/>
        <w:jc w:val="both"/>
        <w:rPr>
          <w:lang w:val="hr-HR"/>
        </w:rPr>
      </w:pPr>
    </w:p>
    <w:p w:rsidRDefault="0027249B" w:rsidP="00F34D0E" w:rsidR="003B5CF9" w:rsidRPr="00F93AC4">
      <w:pPr>
        <w:ind w:firstLine="708"/>
        <w:jc w:val="both"/>
        <w:rPr>
          <w:lang w:val="hr-HR"/>
        </w:rPr>
      </w:pPr>
      <w:r w:rsidRPr="0027249B">
        <w:rPr>
          <w:lang w:val="hr-HR"/>
        </w:rPr>
        <w:t>Kako dakle iz rezultata prethodnog postupka proizlazi da su kod dužnika ispunjene pretpostavke za otvaranje stečajnog postupka, ali i da dužnik nema vrjednije imovine koja bi ušla u stečajnu masu i iz koje bi se mogli namiriti barem troškovi</w:t>
      </w:r>
      <w:r w:rsidR="00F34D0E">
        <w:rPr>
          <w:lang w:val="hr-HR"/>
        </w:rPr>
        <w:t xml:space="preserve"> stečajnog postupka</w:t>
      </w:r>
      <w:r w:rsidR="003B5CF9" w:rsidRPr="00F93AC4">
        <w:rPr>
          <w:lang w:val="hr-HR"/>
        </w:rPr>
        <w:t>, to je stoga ov</w:t>
      </w:r>
      <w:r w:rsidR="00F34D0E">
        <w:rPr>
          <w:lang w:val="hr-HR"/>
        </w:rPr>
        <w:t>aj sud rješenjem broj 12. St-216/2018</w:t>
      </w:r>
      <w:r w:rsidR="003B5CF9" w:rsidRPr="00F93AC4">
        <w:rPr>
          <w:lang w:val="hr-HR"/>
        </w:rPr>
        <w:t xml:space="preserve"> od </w:t>
      </w:r>
      <w:r w:rsidR="00F34D0E">
        <w:rPr>
          <w:lang w:val="hr-HR"/>
        </w:rPr>
        <w:t>6. studenog</w:t>
      </w:r>
      <w:r w:rsidR="003B5CF9" w:rsidRPr="00F93AC4">
        <w:rPr>
          <w:lang w:val="hr-HR"/>
        </w:rPr>
        <w:t xml:space="preserve"> 2018. pozvao sve osobe koje imaju pravni interes za redovitim provođenjem stečajnog postupka nad dužnikom da u roku od 15 dana, a koji rok počinje teći protekom osmog dana od objave tog rješenja na e-oglasnoj ploči suda, solidarno predujme na depo</w:t>
      </w:r>
      <w:r w:rsidR="00F34D0E">
        <w:rPr>
          <w:lang w:val="hr-HR"/>
        </w:rPr>
        <w:t>zitni račun ovog suda iznos od 2</w:t>
      </w:r>
      <w:r w:rsidR="003B5CF9" w:rsidRPr="00F93AC4">
        <w:rPr>
          <w:lang w:val="hr-HR"/>
        </w:rPr>
        <w:t xml:space="preserve">0.000,00 kn za namirenje troškova stečajnog postupka uz upozorenje da će se, ako zatraženi predujam ne bude uplaćen, donijeti rješenje o otvaranju i istovremenom zaključenju stečajnog postupka nad dužnikom, a sve to sukladno odredbama članka 132. SZ-a. </w:t>
      </w:r>
    </w:p>
    <w:p w:rsidRDefault="003B5CF9" w:rsidP="003B5CF9" w:rsidR="003B5CF9" w:rsidRPr="00F93AC4">
      <w:pPr>
        <w:jc w:val="both"/>
        <w:rPr>
          <w:lang w:val="hr-HR"/>
        </w:rPr>
      </w:pPr>
    </w:p>
    <w:p w:rsidRDefault="003B5CF9" w:rsidP="003B5CF9" w:rsidR="003B5CF9" w:rsidRPr="00F93AC4">
      <w:pPr>
        <w:ind w:firstLine="708"/>
        <w:jc w:val="both"/>
        <w:rPr>
          <w:lang w:val="hr-HR"/>
        </w:rPr>
      </w:pPr>
      <w:r w:rsidRPr="00F93AC4">
        <w:rPr>
          <w:lang w:val="hr-HR"/>
        </w:rPr>
        <w:t xml:space="preserve">Rješenje ovog suda od </w:t>
      </w:r>
      <w:r w:rsidR="00F34D0E">
        <w:rPr>
          <w:lang w:val="hr-HR"/>
        </w:rPr>
        <w:t>6. studenog</w:t>
      </w:r>
      <w:r w:rsidR="00F34D0E" w:rsidRPr="00F93AC4">
        <w:rPr>
          <w:lang w:val="hr-HR"/>
        </w:rPr>
        <w:t xml:space="preserve"> </w:t>
      </w:r>
      <w:r w:rsidRPr="00F93AC4">
        <w:rPr>
          <w:lang w:val="hr-HR"/>
        </w:rPr>
        <w:t>2018. objavljeno je na e-Oglasnoj ploči suda istoga dana kada je i doneseno, međutim nitko od vjerovnika odnosno eventualno zainteresiranih osoba nije postupio po</w:t>
      </w:r>
      <w:r w:rsidR="00F34D0E">
        <w:rPr>
          <w:lang w:val="hr-HR"/>
        </w:rPr>
        <w:t xml:space="preserve"> pozivu suda i u određenom roku</w:t>
      </w:r>
      <w:r w:rsidRPr="00F93AC4">
        <w:rPr>
          <w:lang w:val="hr-HR"/>
        </w:rPr>
        <w:t xml:space="preserve"> </w:t>
      </w:r>
      <w:r w:rsidR="00F34D0E">
        <w:rPr>
          <w:lang w:val="hr-HR"/>
        </w:rPr>
        <w:t>(</w:t>
      </w:r>
      <w:r w:rsidRPr="00F93AC4">
        <w:rPr>
          <w:lang w:val="hr-HR"/>
        </w:rPr>
        <w:t xml:space="preserve">koji je istekao s danom </w:t>
      </w:r>
      <w:r w:rsidR="00F34D0E">
        <w:rPr>
          <w:lang w:val="hr-HR"/>
        </w:rPr>
        <w:t>29. studenog 2018.)</w:t>
      </w:r>
      <w:r w:rsidRPr="00F93AC4">
        <w:rPr>
          <w:lang w:val="hr-HR"/>
        </w:rPr>
        <w:t xml:space="preserve"> uplatio zatraženi predujam. Samim time, u konkretnom slučaju su se ispunili uvjeti za donošenje rješenja o otvaranju i istovremenom zaključenju stečajnog postupka nad dužnikom.</w:t>
      </w:r>
    </w:p>
    <w:p w:rsidRDefault="003B5CF9" w:rsidP="003B5CF9" w:rsidR="003B5CF9" w:rsidRPr="00F93AC4">
      <w:pPr>
        <w:jc w:val="both"/>
        <w:rPr>
          <w:lang w:val="hr-HR"/>
        </w:rPr>
      </w:pPr>
    </w:p>
    <w:p w:rsidRDefault="003B5CF9" w:rsidP="003B5CF9" w:rsidR="003B5CF9" w:rsidRPr="00F93AC4">
      <w:pPr>
        <w:ind w:firstLine="708"/>
        <w:jc w:val="both"/>
        <w:rPr>
          <w:lang w:val="hr-HR"/>
        </w:rPr>
      </w:pPr>
      <w:r w:rsidRPr="00F93AC4">
        <w:rPr>
          <w:lang w:val="hr-HR"/>
        </w:rPr>
        <w:t xml:space="preserve">Izbor i imenovanje stečajnog upravitelja u ovom predmetu obavljeno je metodom slučajnog odabira s liste A i liste B stečajnih upravitelja za područje nadležnosti ovog suda. </w:t>
      </w:r>
    </w:p>
    <w:p w:rsidRDefault="003B5CF9" w:rsidP="003B5CF9" w:rsidR="003B5CF9" w:rsidRPr="00F93AC4">
      <w:pPr>
        <w:ind w:firstLine="708"/>
        <w:jc w:val="both"/>
        <w:rPr>
          <w:lang w:val="hr-HR"/>
        </w:rPr>
      </w:pPr>
    </w:p>
    <w:p w:rsidRDefault="003B5CF9" w:rsidP="003B5CF9" w:rsidR="003B5CF9" w:rsidRPr="00F93AC4">
      <w:pPr>
        <w:ind w:firstLine="708"/>
        <w:jc w:val="both"/>
        <w:rPr>
          <w:lang w:val="hr-HR"/>
        </w:rPr>
      </w:pPr>
      <w:r w:rsidRPr="00F93AC4">
        <w:rPr>
          <w:lang w:val="hr-HR"/>
        </w:rPr>
        <w:t>Slijedom navedenog, a temeljem odredbi članka 132. stavak 1. i 2. SZ-a, odlučeno je kao u točkama I. do IV. izreke ovog rješenja.</w:t>
      </w:r>
    </w:p>
    <w:p w:rsidRDefault="003B5CF9" w:rsidP="003B5CF9" w:rsidR="003B5CF9" w:rsidRPr="00F93AC4">
      <w:pPr>
        <w:ind w:firstLine="708"/>
        <w:jc w:val="both"/>
        <w:rPr>
          <w:lang w:val="hr-HR"/>
        </w:rPr>
      </w:pPr>
    </w:p>
    <w:p w:rsidRDefault="003B5CF9" w:rsidP="003B5CF9" w:rsidR="003B5CF9" w:rsidRPr="00F93AC4">
      <w:pPr>
        <w:ind w:firstLine="708"/>
        <w:jc w:val="both"/>
        <w:rPr>
          <w:lang w:val="hr-HR"/>
        </w:rPr>
      </w:pPr>
      <w:r w:rsidRPr="00F93AC4">
        <w:rPr>
          <w:lang w:val="hr-HR"/>
        </w:rPr>
        <w:t>Budući da je sukladno odredbama članka 89. stavak 1. točka 13., članka 133. stavak 1. SZ-a i ostalim odredbama Stečajnog zakona, stečajni upravitelj dužan i nakon zaključenja stečajnog postupka zastupati stečajnu masu stečajnog dužnika te u ime i za račun stečajne mase može unovčiti imovinu dužnika i prikupljenim sredstvima podmiriti troškove stečajnog postupka, odnosno u slučaju ispunjenja potrebnih uvjeta predložiti nastavak postupka radi naknadne diobe, to je stoga riješeno kao pod točkom V. izreke ovog rješenja.</w:t>
      </w:r>
    </w:p>
    <w:p w:rsidRDefault="003B5CF9" w:rsidP="003B5CF9" w:rsidR="003B5CF9" w:rsidRPr="00F93AC4">
      <w:pPr>
        <w:ind w:firstLine="708"/>
        <w:jc w:val="both"/>
        <w:rPr>
          <w:lang w:val="hr-HR"/>
        </w:rPr>
      </w:pPr>
    </w:p>
    <w:p w:rsidRDefault="003B5CF9" w:rsidP="003B5CF9" w:rsidR="003B5CF9" w:rsidRPr="00F93AC4">
      <w:pPr>
        <w:ind w:firstLine="708"/>
        <w:jc w:val="both"/>
        <w:rPr>
          <w:lang w:val="hr-HR"/>
        </w:rPr>
      </w:pPr>
      <w:r w:rsidRPr="00F93AC4">
        <w:rPr>
          <w:lang w:val="hr-HR"/>
        </w:rPr>
        <w:t>Odluka pod točkom VI. izreke ovog rješenja temelji se na odredbama članka 132. stavak 4. u vezi s člankom 286. stavak 3. SZ-a, dok se odluka pod točkom VII. izreke temelji se na odredbama članka 12. stavak 1. i 2. i članka 132. stavak 3. SZ-a.</w:t>
      </w:r>
    </w:p>
    <w:p w:rsidRDefault="00DD0BC4" w:rsidP="003B5CF9" w:rsidR="00DD0BC4" w:rsidRPr="00D87B8F">
      <w:pPr>
        <w:jc w:val="both"/>
        <w:rPr>
          <w:lang w:val="hr-HR"/>
        </w:rPr>
      </w:pPr>
    </w:p>
    <w:p w:rsidRDefault="00D4027A" w:rsidP="00C704CA" w:rsidR="00D4027A" w:rsidRPr="00D87B8F">
      <w:pPr>
        <w:jc w:val="center"/>
        <w:rPr>
          <w:lang w:val="hr-HR"/>
        </w:rPr>
      </w:pPr>
      <w:r w:rsidRPr="00D87B8F">
        <w:rPr>
          <w:lang w:val="hr-HR"/>
        </w:rPr>
        <w:t>U Splitu</w:t>
      </w:r>
      <w:r w:rsidR="00DD0BC4" w:rsidRPr="00D87B8F">
        <w:rPr>
          <w:lang w:val="hr-HR"/>
        </w:rPr>
        <w:t xml:space="preserve">, </w:t>
      </w:r>
      <w:r w:rsidR="00702DB2" w:rsidRPr="00D87B8F">
        <w:rPr>
          <w:lang w:val="hr-HR"/>
        </w:rPr>
        <w:t>6</w:t>
      </w:r>
      <w:r w:rsidR="0027249B" w:rsidRPr="00D87B8F">
        <w:rPr>
          <w:lang w:val="hr-HR"/>
        </w:rPr>
        <w:t>. prosinca</w:t>
      </w:r>
      <w:r w:rsidR="003B5CF9" w:rsidRPr="00D87B8F">
        <w:rPr>
          <w:lang w:val="hr-HR"/>
        </w:rPr>
        <w:t xml:space="preserve"> 2018</w:t>
      </w:r>
      <w:r w:rsidRPr="00D87B8F">
        <w:rPr>
          <w:lang w:val="hr-HR"/>
        </w:rPr>
        <w:t xml:space="preserve">. </w:t>
      </w:r>
      <w:r w:rsidR="00007A81" w:rsidRPr="00D87B8F">
        <w:rPr>
          <w:lang w:val="hr-HR"/>
        </w:rPr>
        <w:t xml:space="preserve"> </w:t>
      </w:r>
    </w:p>
    <w:p w:rsidRDefault="00D4027A" w:rsidP="00D4027A" w:rsidR="00D4027A" w:rsidRPr="00D87B8F">
      <w:pPr>
        <w:jc w:val="both"/>
        <w:rPr>
          <w:lang w:val="hr-HR"/>
        </w:rPr>
      </w:pPr>
      <w:r w:rsidRPr="00D87B8F">
        <w:rPr>
          <w:lang w:val="hr-HR"/>
        </w:rPr>
        <w:t xml:space="preserve"> </w:t>
      </w:r>
    </w:p>
    <w:p w:rsidRDefault="00D87B8F" w:rsidP="00F53C8F" w:rsidR="00D87B8F" w:rsidRPr="00D87B8F">
      <w:pPr>
        <w:ind w:left="4956"/>
        <w:jc w:val="center"/>
      </w:pPr>
      <w:r w:rsidRPr="00D87B8F">
        <w:t>Sudac</w:t>
      </w:r>
    </w:p>
    <w:p w:rsidRDefault="00D87B8F" w:rsidP="00F53C8F" w:rsidR="00D87B8F" w:rsidRPr="00D87B8F">
      <w:pPr>
        <w:ind w:left="4956"/>
        <w:jc w:val="center"/>
      </w:pPr>
    </w:p>
    <w:p w:rsidRDefault="00D87B8F" w:rsidP="00F53C8F" w:rsidR="00D87B8F" w:rsidRPr="00D87B8F">
      <w:pPr>
        <w:ind w:left="4956"/>
        <w:jc w:val="center"/>
      </w:pPr>
      <w:r w:rsidRPr="00D87B8F">
        <w:t>Paško Bačić, v.r.</w:t>
      </w:r>
    </w:p>
    <w:p w:rsidRDefault="00D87B8F" w:rsidP="00F53C8F" w:rsidR="00D87B8F" w:rsidRPr="00D87B8F">
      <w:pPr>
        <w:ind w:left="4956"/>
        <w:jc w:val="center"/>
      </w:pPr>
      <w:r w:rsidRPr="00D87B8F">
        <w:t>za točnost otpravka-ovlašteni službenik</w:t>
      </w:r>
    </w:p>
    <w:p w:rsidRDefault="00D87B8F" w:rsidP="00F53C8F" w:rsidR="00D87B8F" w:rsidRPr="00D87B8F">
      <w:pPr>
        <w:ind w:firstLine="708" w:left="5664"/>
      </w:pPr>
      <w:r w:rsidRPr="00D87B8F">
        <w:t xml:space="preserve"> Katarina Raos</w:t>
      </w:r>
    </w:p>
    <w:p w:rsidRDefault="00D4027A" w:rsidP="003F3F45" w:rsidR="00D4027A" w:rsidRPr="00D87B8F">
      <w:pPr>
        <w:ind w:firstLine="708" w:left="7080"/>
        <w:rPr>
          <w:u w:val="single"/>
          <w:lang w:val="hr-HR"/>
        </w:rPr>
      </w:pPr>
    </w:p>
    <w:p w:rsidRDefault="00736EF6" w:rsidP="00D4027A" w:rsidR="00736EF6" w:rsidRPr="00D87B8F">
      <w:pPr>
        <w:jc w:val="both"/>
        <w:rPr>
          <w:u w:val="single"/>
          <w:lang w:val="hr-HR"/>
        </w:rPr>
      </w:pPr>
    </w:p>
    <w:p w:rsidRDefault="00AF762C" w:rsidP="00D4027A" w:rsidR="00AF762C" w:rsidRPr="00D87B8F">
      <w:pPr>
        <w:jc w:val="both"/>
        <w:rPr>
          <w:u w:val="single"/>
          <w:lang w:val="hr-HR"/>
        </w:rPr>
      </w:pPr>
    </w:p>
    <w:p w:rsidRDefault="003B5CF9" w:rsidP="00FE6CFD" w:rsidR="00FE6CFD" w:rsidRPr="00D87B8F">
      <w:pPr>
        <w:rPr>
          <w:lang w:val="hr-HR"/>
        </w:rPr>
      </w:pPr>
      <w:r w:rsidRPr="00D87B8F">
        <w:rPr>
          <w:lang w:val="hr-HR"/>
        </w:rPr>
        <w:t>Pouka o pravnom lijeku</w:t>
      </w:r>
      <w:r w:rsidR="00FE6CFD" w:rsidRPr="00D87B8F">
        <w:rPr>
          <w:lang w:val="hr-HR"/>
        </w:rPr>
        <w:t>:</w:t>
      </w:r>
    </w:p>
    <w:p w:rsidRDefault="00FE6CFD" w:rsidP="00FE6CFD" w:rsidR="00FE6CFD" w:rsidRPr="00F93AC4">
      <w:pPr>
        <w:jc w:val="both"/>
        <w:rPr>
          <w:lang w:val="hr-HR"/>
        </w:rPr>
      </w:pPr>
      <w:r w:rsidRPr="00D87B8F">
        <w:rPr>
          <w:lang w:val="hr-HR"/>
        </w:rPr>
        <w:t xml:space="preserve">Protiv ovog rješenja dopuštena je žalba Visokom trgovačkom sudu Republike Hrvatske u Zagrebu. Žalba se podnosi putem ovog suda, pismeno u tri primjerka, u roku od </w:t>
      </w:r>
      <w:r w:rsidR="00996F29" w:rsidRPr="00D87B8F">
        <w:rPr>
          <w:lang w:val="hr-HR"/>
        </w:rPr>
        <w:t>osam dana od dostave rješenja.</w:t>
      </w:r>
      <w:r w:rsidRPr="00D87B8F">
        <w:rPr>
          <w:lang w:val="hr-HR"/>
        </w:rPr>
        <w:t xml:space="preserve"> </w:t>
      </w:r>
      <w:r w:rsidR="00996F29" w:rsidRPr="00D87B8F">
        <w:rPr>
          <w:lang w:val="hr-HR"/>
        </w:rPr>
        <w:t xml:space="preserve">Dostava </w:t>
      </w:r>
      <w:r w:rsidRPr="00D87B8F">
        <w:rPr>
          <w:lang w:val="hr-HR"/>
        </w:rPr>
        <w:t>ovog rješenja smatra se obavljenom istekom osmog</w:t>
      </w:r>
      <w:r w:rsidRPr="00F93AC4">
        <w:rPr>
          <w:lang w:val="hr-HR"/>
        </w:rPr>
        <w:t xml:space="preserve"> dana od dana njegove objave na mrežnoj stranici e-Oglasna ploča sudova. </w:t>
      </w:r>
    </w:p>
    <w:p w:rsidRDefault="00F9140E" w:rsidP="00D4027A" w:rsidR="00F9140E">
      <w:pPr>
        <w:jc w:val="both"/>
        <w:rPr>
          <w:lang w:val="hr-HR"/>
        </w:rPr>
      </w:pPr>
    </w:p>
    <w:p w:rsidRDefault="00EE1FB4" w:rsidP="003855E7" w:rsidR="00EE1FB4" w:rsidRPr="00F93AC4">
      <w:pPr>
        <w:jc w:val="both"/>
        <w:rPr>
          <w:lang w:val="hr-HR"/>
        </w:rPr>
      </w:pPr>
    </w:p>
    <w:sectPr w:rsidSect="00702DB2" w:rsidR="00EE1FB4" w:rsidRPr="00F93AC4">
      <w:headerReference w:type="default" r:id="rId10"/>
      <w:pgSz w:h="16838" w:w="11906"/>
      <w:pgMar w:gutter="0" w:footer="708" w:header="708" w:left="1417" w:bottom="1560" w:right="1417" w:top="993"/>
      <w:cols w:space="708"/>
      <w:titlePg/>
      <w:docGrid w:linePitch="360"/>
    </w:sectPr>
  </w:body>
</w:document>
</file>

<file path=word/endnotes.xml><?xml version="1.0" encoding="utf-8"?>
<w:endnot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id="-1" w:type="separator">
    <w:p w:rsidRDefault="00DB1427" w:rsidP="00CD74A8" w:rsidR="00DB1427">
      <w:r>
        <w:separator/>
      </w:r>
    </w:p>
  </w:endnote>
  <w:endnote w:id="0" w:type="continuationSeparator">
    <w:p w:rsidRDefault="00DB1427" w:rsidP="00CD74A8" w:rsidR="00DB1427">
      <w:r>
        <w:continuationSeparator/>
      </w:r>
    </w:p>
  </w:endnote>
</w:endnotes>
</file>

<file path=word/fontTable.xml><?xml version="1.0" encoding="utf-8"?>
<w:font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EE"/>
    <w:family w:val="roman"/>
    <w:pitch w:val="variable"/>
    <w:sig w:csb1="00000000" w:csb0="000001FF" w:usb3="00000000" w:usb2="00000009" w:usb1="C0007841" w:usb0="E0002AFF"/>
  </w:font>
  <w:font w:name="Courier New">
    <w:panose1 w:val="02070309020205020404"/>
    <w:charset w:val="EE"/>
    <w:family w:val="modern"/>
    <w:pitch w:val="fixed"/>
    <w:sig w:csb1="00000000" w:csb0="000001FF" w:usb3="00000000" w:usb2="00000009" w:usb1="C0007843" w:usb0="E0002AFF"/>
  </w:font>
  <w:font w:name="Wingdings">
    <w:panose1 w:val="05000000000000000000"/>
    <w:charset w:val="02"/>
    <w:family w:val="auto"/>
    <w:pitch w:val="variable"/>
    <w:sig w:csb1="00000000" w:csb0="80000000" w:usb3="00000000" w:usb2="00000000" w:usb1="10000000" w:usb0="00000000"/>
  </w:font>
  <w:font w:name="Symbol">
    <w:panose1 w:val="05050102010706020507"/>
    <w:charset w:val="02"/>
    <w:family w:val="roman"/>
    <w:pitch w:val="variable"/>
    <w:sig w:csb1="00000000" w:csb0="80000000" w:usb3="00000000" w:usb2="00000000" w:usb1="10000000" w:usb0="00000000"/>
  </w:font>
  <w:font w:name="Calibri">
    <w:panose1 w:val="020F0502020204030204"/>
    <w:charset w:val="EE"/>
    <w:family w:val="swiss"/>
    <w:pitch w:val="variable"/>
    <w:sig w:csb1="00000000" w:csb0="0000019F" w:usb3="00000000" w:usb2="00000001" w:usb1="4000ACFF" w:usb0="E00002FF"/>
  </w:font>
  <w:font w:name="Californian FB">
    <w:panose1 w:val="0207040306080B030204"/>
    <w:charset w:val="00"/>
    <w:family w:val="roman"/>
    <w:pitch w:val="variable"/>
    <w:sig w:csb1="00000000" w:csb0="00000001" w:usb3="00000000" w:usb2="00000000" w:usb1="00000000" w:usb0="00000003"/>
  </w:font>
  <w:font w:name="Arial Unicode MS">
    <w:panose1 w:val="020B0604020202020204"/>
    <w:charset w:val="00"/>
    <w:family w:val="roman"/>
    <w:notTrueType/>
    <w:pitch w:val="variable"/>
    <w:sig w:csb1="00000000" w:csb0="00000001" w:usb3="00000000" w:usb2="00000000" w:usb1="00000000" w:usb0="00000003"/>
  </w:font>
  <w:font w:name="Tahoma">
    <w:panose1 w:val="020B0604030504040204"/>
    <w:charset w:val="00"/>
    <w:family w:val="swiss"/>
    <w:notTrueType/>
    <w:pitch w:val="variable"/>
    <w:sig w:csb1="00000000" w:csb0="00000001" w:usb3="00000000" w:usb2="00000000" w:usb1="00000000" w:usb0="00000003"/>
  </w:font>
  <w:font w:name="Cambria">
    <w:panose1 w:val="02040503050406030204"/>
    <w:charset w:val="EE"/>
    <w:family w:val="roman"/>
    <w:pitch w:val="variable"/>
    <w:sig w:csb1="00000000" w:csb0="0000019F" w:usb3="00000000" w:usb2="00000000" w:usb1="400004FF" w:usb0="E00002FF"/>
  </w:font>
</w:fonts>
</file>

<file path=word/footnotes.xml><?xml version="1.0" encoding="utf-8"?>
<w:footnot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id="-1" w:type="separator">
    <w:p w:rsidRDefault="00DB1427" w:rsidP="00CD74A8" w:rsidR="00DB1427">
      <w:r>
        <w:separator/>
      </w:r>
    </w:p>
  </w:footnote>
  <w:footnote w:id="0" w:type="continuationSeparator">
    <w:p w:rsidRDefault="00DB1427" w:rsidP="00CD74A8" w:rsidR="00DB1427">
      <w:r>
        <w:continuationSeparator/>
      </w:r>
    </w:p>
  </w:footnote>
</w:footnotes>
</file>

<file path=word/header1.xml><?xml version="1.0" encoding="utf-8"?>
<w:hdr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Default="00F877A5" w:rsidP="00C34BAF" w:rsidR="00F877A5">
    <w:pPr>
      <w:pStyle w:val="Zaglavlje"/>
      <w:numPr>
        <w:ilvl w:val="0"/>
        <w:numId w:val="2"/>
      </w:numPr>
      <w:jc w:val="center"/>
    </w:pPr>
    <w:r>
      <w:fldChar w:fldCharType="begin"/>
    </w:r>
    <w:r>
      <w:instrText>PAGE   \* MERGEFORMAT</w:instrText>
    </w:r>
    <w:r>
      <w:fldChar w:fldCharType="separate"/>
    </w:r>
    <w:r w:rsidR="00D87B8F" w:rsidRPr="00D87B8F">
      <w:rPr>
        <w:noProof/>
        <w:lang w:val="hr-HR"/>
      </w:rPr>
      <w:t>4</w:t>
    </w:r>
    <w:r>
      <w:fldChar w:fldCharType="end"/>
    </w:r>
    <w:r w:rsidR="00A56D14">
      <w:t xml:space="preserve"> -</w:t>
    </w:r>
    <w:r w:rsidR="00A56D14">
      <w:tab/>
    </w:r>
    <w:r w:rsidR="008964CC" w:rsidRPr="00E92500">
      <w:rPr>
        <w:lang w:val="hr-HR"/>
      </w:rPr>
      <w:t xml:space="preserve">Poslovni broj: 12. </w:t>
    </w:r>
    <w:r w:rsidR="0027249B" w:rsidRPr="003C4B9C">
      <w:t>St-</w:t>
    </w:r>
    <w:r w:rsidR="0027249B">
      <w:t>216/2018-18</w:t>
    </w:r>
  </w:p>
  <w:p w:rsidRDefault="0006739B" w:rsidP="0006739B" w:rsidR="0006739B">
    <w:pPr>
      <w:pStyle w:val="Zaglavlje"/>
      <w:jc w:val="center"/>
    </w:pPr>
  </w:p>
  <w:p w:rsidRDefault="0006739B" w:rsidP="0006739B" w:rsidR="0006739B" w:rsidRPr="0027249B">
    <w:pPr>
      <w:pStyle w:val="Zaglavlje"/>
      <w:jc w:val="center"/>
    </w:pPr>
  </w:p>
</w:hdr>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3529210B"/>
    <w:multiLevelType w:val="hybridMultilevel"/>
    <w:tmpl w:val="D558433C"/>
    <w:lvl w:tplc="905C98B4" w:ilvl="0">
      <w:numFmt w:val="bullet"/>
      <w:lvlText w:val="-"/>
      <w:lvlJc w:val="left"/>
      <w:pPr>
        <w:tabs>
          <w:tab w:pos="720" w:val="num"/>
        </w:tabs>
        <w:ind w:hanging="360" w:left="720"/>
      </w:pPr>
      <w:rPr>
        <w:rFonts w:cs="Times New Roman" w:eastAsia="Times New Roman" w:hAnsi="Times New Roman" w:ascii="Times New Roman" w:hint="default"/>
      </w:rPr>
    </w:lvl>
    <w:lvl w:tentative="true" w:tplc="04090003" w:ilvl="1">
      <w:start w:val="1"/>
      <w:numFmt w:val="bullet"/>
      <w:lvlText w:val="o"/>
      <w:lvlJc w:val="left"/>
      <w:pPr>
        <w:tabs>
          <w:tab w:pos="1440" w:val="num"/>
        </w:tabs>
        <w:ind w:hanging="360" w:left="1440"/>
      </w:pPr>
      <w:rPr>
        <w:rFonts w:cs="Courier New" w:hAnsi="Courier New" w:ascii="Courier New" w:hint="default"/>
      </w:rPr>
    </w:lvl>
    <w:lvl w:tentative="true" w:tplc="04090005" w:ilvl="2">
      <w:start w:val="1"/>
      <w:numFmt w:val="bullet"/>
      <w:lvlText w:val=""/>
      <w:lvlJc w:val="left"/>
      <w:pPr>
        <w:tabs>
          <w:tab w:pos="2160" w:val="num"/>
        </w:tabs>
        <w:ind w:hanging="360" w:left="2160"/>
      </w:pPr>
      <w:rPr>
        <w:rFonts w:hAnsi="Wingdings" w:ascii="Wingdings" w:hint="default"/>
      </w:rPr>
    </w:lvl>
    <w:lvl w:tentative="true" w:tplc="04090001" w:ilvl="3">
      <w:start w:val="1"/>
      <w:numFmt w:val="bullet"/>
      <w:lvlText w:val=""/>
      <w:lvlJc w:val="left"/>
      <w:pPr>
        <w:tabs>
          <w:tab w:pos="2880" w:val="num"/>
        </w:tabs>
        <w:ind w:hanging="360" w:left="2880"/>
      </w:pPr>
      <w:rPr>
        <w:rFonts w:hAnsi="Symbol" w:ascii="Symbol" w:hint="default"/>
      </w:rPr>
    </w:lvl>
    <w:lvl w:tentative="true" w:tplc="04090003" w:ilvl="4">
      <w:start w:val="1"/>
      <w:numFmt w:val="bullet"/>
      <w:lvlText w:val="o"/>
      <w:lvlJc w:val="left"/>
      <w:pPr>
        <w:tabs>
          <w:tab w:pos="3600" w:val="num"/>
        </w:tabs>
        <w:ind w:hanging="360" w:left="3600"/>
      </w:pPr>
      <w:rPr>
        <w:rFonts w:cs="Courier New" w:hAnsi="Courier New" w:ascii="Courier New" w:hint="default"/>
      </w:rPr>
    </w:lvl>
    <w:lvl w:tentative="true" w:tplc="04090005" w:ilvl="5">
      <w:start w:val="1"/>
      <w:numFmt w:val="bullet"/>
      <w:lvlText w:val=""/>
      <w:lvlJc w:val="left"/>
      <w:pPr>
        <w:tabs>
          <w:tab w:pos="4320" w:val="num"/>
        </w:tabs>
        <w:ind w:hanging="360" w:left="4320"/>
      </w:pPr>
      <w:rPr>
        <w:rFonts w:hAnsi="Wingdings" w:ascii="Wingdings" w:hint="default"/>
      </w:rPr>
    </w:lvl>
    <w:lvl w:tentative="true" w:tplc="04090001" w:ilvl="6">
      <w:start w:val="1"/>
      <w:numFmt w:val="bullet"/>
      <w:lvlText w:val=""/>
      <w:lvlJc w:val="left"/>
      <w:pPr>
        <w:tabs>
          <w:tab w:pos="5040" w:val="num"/>
        </w:tabs>
        <w:ind w:hanging="360" w:left="5040"/>
      </w:pPr>
      <w:rPr>
        <w:rFonts w:hAnsi="Symbol" w:ascii="Symbol" w:hint="default"/>
      </w:rPr>
    </w:lvl>
    <w:lvl w:tentative="true" w:tplc="04090003" w:ilvl="7">
      <w:start w:val="1"/>
      <w:numFmt w:val="bullet"/>
      <w:lvlText w:val="o"/>
      <w:lvlJc w:val="left"/>
      <w:pPr>
        <w:tabs>
          <w:tab w:pos="5760" w:val="num"/>
        </w:tabs>
        <w:ind w:hanging="360" w:left="5760"/>
      </w:pPr>
      <w:rPr>
        <w:rFonts w:cs="Courier New" w:hAnsi="Courier New" w:ascii="Courier New" w:hint="default"/>
      </w:rPr>
    </w:lvl>
    <w:lvl w:tentative="true" w:tplc="04090005" w:ilvl="8">
      <w:start w:val="1"/>
      <w:numFmt w:val="bullet"/>
      <w:lvlText w:val=""/>
      <w:lvlJc w:val="left"/>
      <w:pPr>
        <w:tabs>
          <w:tab w:pos="6480" w:val="num"/>
        </w:tabs>
        <w:ind w:hanging="360" w:left="6480"/>
      </w:pPr>
      <w:rPr>
        <w:rFonts w:hAnsi="Wingdings" w:ascii="Wingdings" w:hint="default"/>
      </w:rPr>
    </w:lvl>
  </w:abstractNum>
  <w:abstractNum w:abstractNumId="1">
    <w:nsid w:val="4A945CC0"/>
    <w:multiLevelType w:val="hybridMultilevel"/>
    <w:tmpl w:val="6C880614"/>
    <w:lvl w:tplc="90B0248C" w:ilvl="0">
      <w:numFmt w:val="bullet"/>
      <w:lvlText w:val="-"/>
      <w:lvlJc w:val="left"/>
      <w:pPr>
        <w:ind w:hanging="360" w:left="4725"/>
      </w:pPr>
      <w:rPr>
        <w:rFonts w:cs="Times New Roman" w:eastAsia="Times New Roman" w:hAnsi="Times New Roman" w:ascii="Times New Roman" w:hint="default"/>
      </w:rPr>
    </w:lvl>
    <w:lvl w:tentative="true" w:tplc="041A0003" w:ilvl="1">
      <w:start w:val="1"/>
      <w:numFmt w:val="bullet"/>
      <w:lvlText w:val="o"/>
      <w:lvlJc w:val="left"/>
      <w:pPr>
        <w:ind w:hanging="360" w:left="5445"/>
      </w:pPr>
      <w:rPr>
        <w:rFonts w:cs="Courier New" w:hAnsi="Courier New" w:ascii="Courier New" w:hint="default"/>
      </w:rPr>
    </w:lvl>
    <w:lvl w:tentative="true" w:tplc="041A0005" w:ilvl="2">
      <w:start w:val="1"/>
      <w:numFmt w:val="bullet"/>
      <w:lvlText w:val=""/>
      <w:lvlJc w:val="left"/>
      <w:pPr>
        <w:ind w:hanging="360" w:left="6165"/>
      </w:pPr>
      <w:rPr>
        <w:rFonts w:hAnsi="Wingdings" w:ascii="Wingdings" w:hint="default"/>
      </w:rPr>
    </w:lvl>
    <w:lvl w:tentative="true" w:tplc="041A0001" w:ilvl="3">
      <w:start w:val="1"/>
      <w:numFmt w:val="bullet"/>
      <w:lvlText w:val=""/>
      <w:lvlJc w:val="left"/>
      <w:pPr>
        <w:ind w:hanging="360" w:left="6885"/>
      </w:pPr>
      <w:rPr>
        <w:rFonts w:hAnsi="Symbol" w:ascii="Symbol" w:hint="default"/>
      </w:rPr>
    </w:lvl>
    <w:lvl w:tentative="true" w:tplc="041A0003" w:ilvl="4">
      <w:start w:val="1"/>
      <w:numFmt w:val="bullet"/>
      <w:lvlText w:val="o"/>
      <w:lvlJc w:val="left"/>
      <w:pPr>
        <w:ind w:hanging="360" w:left="7605"/>
      </w:pPr>
      <w:rPr>
        <w:rFonts w:cs="Courier New" w:hAnsi="Courier New" w:ascii="Courier New" w:hint="default"/>
      </w:rPr>
    </w:lvl>
    <w:lvl w:tentative="true" w:tplc="041A0005" w:ilvl="5">
      <w:start w:val="1"/>
      <w:numFmt w:val="bullet"/>
      <w:lvlText w:val=""/>
      <w:lvlJc w:val="left"/>
      <w:pPr>
        <w:ind w:hanging="360" w:left="8325"/>
      </w:pPr>
      <w:rPr>
        <w:rFonts w:hAnsi="Wingdings" w:ascii="Wingdings" w:hint="default"/>
      </w:rPr>
    </w:lvl>
    <w:lvl w:tentative="true" w:tplc="041A0001" w:ilvl="6">
      <w:start w:val="1"/>
      <w:numFmt w:val="bullet"/>
      <w:lvlText w:val=""/>
      <w:lvlJc w:val="left"/>
      <w:pPr>
        <w:ind w:hanging="360" w:left="9045"/>
      </w:pPr>
      <w:rPr>
        <w:rFonts w:hAnsi="Symbol" w:ascii="Symbol" w:hint="default"/>
      </w:rPr>
    </w:lvl>
    <w:lvl w:tentative="true" w:tplc="041A0003" w:ilvl="7">
      <w:start w:val="1"/>
      <w:numFmt w:val="bullet"/>
      <w:lvlText w:val="o"/>
      <w:lvlJc w:val="left"/>
      <w:pPr>
        <w:ind w:hanging="360" w:left="9765"/>
      </w:pPr>
      <w:rPr>
        <w:rFonts w:cs="Courier New" w:hAnsi="Courier New" w:ascii="Courier New" w:hint="default"/>
      </w:rPr>
    </w:lvl>
    <w:lvl w:tentative="true" w:tplc="041A0005" w:ilvl="8">
      <w:start w:val="1"/>
      <w:numFmt w:val="bullet"/>
      <w:lvlText w:val=""/>
      <w:lvlJc w:val="left"/>
      <w:pPr>
        <w:ind w:hanging="360" w:left="10485"/>
      </w:pPr>
      <w:rPr>
        <w:rFonts w:hAnsi="Wingdings" w:ascii="Wingdings" w:hint="default"/>
      </w:rPr>
    </w:lvl>
  </w:abstractNum>
  <w:abstractNum w:abstractNumId="2">
    <w:nsid w:val="4FCD23EB"/>
    <w:multiLevelType w:val="hybridMultilevel"/>
    <w:tmpl w:val="6838AB84"/>
    <w:lvl w:tplc="041A000F" w:ilvl="0">
      <w:start w:val="1"/>
      <w:numFmt w:val="decimal"/>
      <w:lvlText w:val="%1."/>
      <w:lvlJc w:val="left"/>
      <w:pPr>
        <w:ind w:hanging="360" w:left="720"/>
      </w:pPr>
    </w:lvl>
    <w:lvl w:tentative="true" w:tplc="041A0019" w:ilvl="1">
      <w:start w:val="1"/>
      <w:numFmt w:val="lowerLetter"/>
      <w:lvlText w:val="%2."/>
      <w:lvlJc w:val="left"/>
      <w:pPr>
        <w:ind w:hanging="360" w:left="1440"/>
      </w:pPr>
    </w:lvl>
    <w:lvl w:tentative="true" w:tplc="041A001B" w:ilvl="2">
      <w:start w:val="1"/>
      <w:numFmt w:val="lowerRoman"/>
      <w:lvlText w:val="%3."/>
      <w:lvlJc w:val="right"/>
      <w:pPr>
        <w:ind w:hanging="180" w:left="2160"/>
      </w:pPr>
    </w:lvl>
    <w:lvl w:tentative="true" w:tplc="041A000F" w:ilvl="3">
      <w:start w:val="1"/>
      <w:numFmt w:val="decimal"/>
      <w:lvlText w:val="%4."/>
      <w:lvlJc w:val="left"/>
      <w:pPr>
        <w:ind w:hanging="360" w:left="2880"/>
      </w:pPr>
    </w:lvl>
    <w:lvl w:tentative="true" w:tplc="041A0019" w:ilvl="4">
      <w:start w:val="1"/>
      <w:numFmt w:val="lowerLetter"/>
      <w:lvlText w:val="%5."/>
      <w:lvlJc w:val="left"/>
      <w:pPr>
        <w:ind w:hanging="360" w:left="3600"/>
      </w:pPr>
    </w:lvl>
    <w:lvl w:tentative="true" w:tplc="041A001B" w:ilvl="5">
      <w:start w:val="1"/>
      <w:numFmt w:val="lowerRoman"/>
      <w:lvlText w:val="%6."/>
      <w:lvlJc w:val="right"/>
      <w:pPr>
        <w:ind w:hanging="180" w:left="4320"/>
      </w:pPr>
    </w:lvl>
    <w:lvl w:tentative="true" w:tplc="041A000F" w:ilvl="6">
      <w:start w:val="1"/>
      <w:numFmt w:val="decimal"/>
      <w:lvlText w:val="%7."/>
      <w:lvlJc w:val="left"/>
      <w:pPr>
        <w:ind w:hanging="360" w:left="5040"/>
      </w:pPr>
    </w:lvl>
    <w:lvl w:tentative="true" w:tplc="041A0019" w:ilvl="7">
      <w:start w:val="1"/>
      <w:numFmt w:val="lowerLetter"/>
      <w:lvlText w:val="%8."/>
      <w:lvlJc w:val="left"/>
      <w:pPr>
        <w:ind w:hanging="360" w:left="5760"/>
      </w:pPr>
    </w:lvl>
    <w:lvl w:tentative="true" w:tplc="041A001B" w:ilvl="8">
      <w:start w:val="1"/>
      <w:numFmt w:val="lowerRoman"/>
      <w:lvlText w:val="%9."/>
      <w:lvlJc w:val="right"/>
      <w:pPr>
        <w:ind w:hanging="180" w:left="6480"/>
      </w:pPr>
    </w:lvl>
  </w:abstractNum>
  <w:abstractNum w:abstractNumId="3">
    <w:nsid w:val="66B91459"/>
    <w:multiLevelType w:val="hybridMultilevel"/>
    <w:tmpl w:val="46220106"/>
    <w:lvl w:tplc="2CC4CF32" w:ilvl="0">
      <w:start w:val="1"/>
      <w:numFmt w:val="upperRoman"/>
      <w:lvlText w:val="%1."/>
      <w:lvlJc w:val="left"/>
      <w:pPr>
        <w:ind w:hanging="720" w:left="1425"/>
      </w:pPr>
      <w:rPr>
        <w:rFonts w:hint="default"/>
      </w:rPr>
    </w:lvl>
    <w:lvl w:tentative="true" w:tplc="041A0019" w:ilvl="1">
      <w:start w:val="1"/>
      <w:numFmt w:val="lowerLetter"/>
      <w:lvlText w:val="%2."/>
      <w:lvlJc w:val="left"/>
      <w:pPr>
        <w:ind w:hanging="360" w:left="1785"/>
      </w:pPr>
    </w:lvl>
    <w:lvl w:tentative="true" w:tplc="041A001B" w:ilvl="2">
      <w:start w:val="1"/>
      <w:numFmt w:val="lowerRoman"/>
      <w:lvlText w:val="%3."/>
      <w:lvlJc w:val="right"/>
      <w:pPr>
        <w:ind w:hanging="180" w:left="2505"/>
      </w:pPr>
    </w:lvl>
    <w:lvl w:tentative="true" w:tplc="041A000F" w:ilvl="3">
      <w:start w:val="1"/>
      <w:numFmt w:val="decimal"/>
      <w:lvlText w:val="%4."/>
      <w:lvlJc w:val="left"/>
      <w:pPr>
        <w:ind w:hanging="360" w:left="3225"/>
      </w:pPr>
    </w:lvl>
    <w:lvl w:tentative="true" w:tplc="041A0019" w:ilvl="4">
      <w:start w:val="1"/>
      <w:numFmt w:val="lowerLetter"/>
      <w:lvlText w:val="%5."/>
      <w:lvlJc w:val="left"/>
      <w:pPr>
        <w:ind w:hanging="360" w:left="3945"/>
      </w:pPr>
    </w:lvl>
    <w:lvl w:tentative="true" w:tplc="041A001B" w:ilvl="5">
      <w:start w:val="1"/>
      <w:numFmt w:val="lowerRoman"/>
      <w:lvlText w:val="%6."/>
      <w:lvlJc w:val="right"/>
      <w:pPr>
        <w:ind w:hanging="180" w:left="4665"/>
      </w:pPr>
    </w:lvl>
    <w:lvl w:tentative="true" w:tplc="041A000F" w:ilvl="6">
      <w:start w:val="1"/>
      <w:numFmt w:val="decimal"/>
      <w:lvlText w:val="%7."/>
      <w:lvlJc w:val="left"/>
      <w:pPr>
        <w:ind w:hanging="360" w:left="5385"/>
      </w:pPr>
    </w:lvl>
    <w:lvl w:tentative="true" w:tplc="041A0019" w:ilvl="7">
      <w:start w:val="1"/>
      <w:numFmt w:val="lowerLetter"/>
      <w:lvlText w:val="%8."/>
      <w:lvlJc w:val="left"/>
      <w:pPr>
        <w:ind w:hanging="360" w:left="6105"/>
      </w:pPr>
    </w:lvl>
    <w:lvl w:tentative="true" w:tplc="041A001B" w:ilvl="8">
      <w:start w:val="1"/>
      <w:numFmt w:val="lowerRoman"/>
      <w:lvlText w:val="%9."/>
      <w:lvlJc w:val="right"/>
      <w:pPr>
        <w:ind w:hanging="180" w:left="6825"/>
      </w:pPr>
    </w:lvl>
  </w:abstractNum>
  <w:abstractNum w:abstractNumId="4">
    <w:nsid w:val="720D2399"/>
    <w:multiLevelType w:val="hybridMultilevel"/>
    <w:tmpl w:val="F4AAABF6"/>
    <w:lvl w:tplc="ABD0E2A2" w:ilvl="0">
      <w:start w:val="5"/>
      <w:numFmt w:val="bullet"/>
      <w:lvlText w:val="-"/>
      <w:lvlJc w:val="left"/>
      <w:pPr>
        <w:ind w:hanging="360" w:left="1080"/>
      </w:pPr>
      <w:rPr>
        <w:rFonts w:cs="Times New Roman" w:eastAsia="Calibri" w:hAnsi="Times New Roman" w:ascii="Times New Roman" w:hint="default"/>
      </w:rPr>
    </w:lvl>
    <w:lvl w:tentative="true" w:tplc="041A0003" w:ilvl="1">
      <w:start w:val="1"/>
      <w:numFmt w:val="bullet"/>
      <w:lvlText w:val="o"/>
      <w:lvlJc w:val="left"/>
      <w:pPr>
        <w:ind w:hanging="360" w:left="1800"/>
      </w:pPr>
      <w:rPr>
        <w:rFonts w:cs="Courier New" w:hAnsi="Courier New" w:ascii="Courier New" w:hint="default"/>
      </w:rPr>
    </w:lvl>
    <w:lvl w:tentative="true" w:tplc="041A0005" w:ilvl="2">
      <w:start w:val="1"/>
      <w:numFmt w:val="bullet"/>
      <w:lvlText w:val=""/>
      <w:lvlJc w:val="left"/>
      <w:pPr>
        <w:ind w:hanging="360" w:left="2520"/>
      </w:pPr>
      <w:rPr>
        <w:rFonts w:hAnsi="Wingdings" w:ascii="Wingdings" w:hint="default"/>
      </w:rPr>
    </w:lvl>
    <w:lvl w:tentative="true" w:tplc="041A0001" w:ilvl="3">
      <w:start w:val="1"/>
      <w:numFmt w:val="bullet"/>
      <w:lvlText w:val=""/>
      <w:lvlJc w:val="left"/>
      <w:pPr>
        <w:ind w:hanging="360" w:left="3240"/>
      </w:pPr>
      <w:rPr>
        <w:rFonts w:hAnsi="Symbol" w:ascii="Symbol" w:hint="default"/>
      </w:rPr>
    </w:lvl>
    <w:lvl w:tentative="true" w:tplc="041A0003" w:ilvl="4">
      <w:start w:val="1"/>
      <w:numFmt w:val="bullet"/>
      <w:lvlText w:val="o"/>
      <w:lvlJc w:val="left"/>
      <w:pPr>
        <w:ind w:hanging="360" w:left="3960"/>
      </w:pPr>
      <w:rPr>
        <w:rFonts w:cs="Courier New" w:hAnsi="Courier New" w:ascii="Courier New" w:hint="default"/>
      </w:rPr>
    </w:lvl>
    <w:lvl w:tentative="true" w:tplc="041A0005" w:ilvl="5">
      <w:start w:val="1"/>
      <w:numFmt w:val="bullet"/>
      <w:lvlText w:val=""/>
      <w:lvlJc w:val="left"/>
      <w:pPr>
        <w:ind w:hanging="360" w:left="4680"/>
      </w:pPr>
      <w:rPr>
        <w:rFonts w:hAnsi="Wingdings" w:ascii="Wingdings" w:hint="default"/>
      </w:rPr>
    </w:lvl>
    <w:lvl w:tentative="true" w:tplc="041A0001" w:ilvl="6">
      <w:start w:val="1"/>
      <w:numFmt w:val="bullet"/>
      <w:lvlText w:val=""/>
      <w:lvlJc w:val="left"/>
      <w:pPr>
        <w:ind w:hanging="360" w:left="5400"/>
      </w:pPr>
      <w:rPr>
        <w:rFonts w:hAnsi="Symbol" w:ascii="Symbol" w:hint="default"/>
      </w:rPr>
    </w:lvl>
    <w:lvl w:tentative="true" w:tplc="041A0003" w:ilvl="7">
      <w:start w:val="1"/>
      <w:numFmt w:val="bullet"/>
      <w:lvlText w:val="o"/>
      <w:lvlJc w:val="left"/>
      <w:pPr>
        <w:ind w:hanging="360" w:left="6120"/>
      </w:pPr>
      <w:rPr>
        <w:rFonts w:cs="Courier New" w:hAnsi="Courier New" w:ascii="Courier New" w:hint="default"/>
      </w:rPr>
    </w:lvl>
    <w:lvl w:tentative="true" w:tplc="041A0005" w:ilvl="8">
      <w:start w:val="1"/>
      <w:numFmt w:val="bullet"/>
      <w:lvlText w:val=""/>
      <w:lvlJc w:val="left"/>
      <w:pPr>
        <w:ind w:hanging="360" w:left="6840"/>
      </w:pPr>
      <w:rPr>
        <w:rFonts w:hAnsi="Wingdings" w:asci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D4027A"/>
    <w:rsid w:val="00007A81"/>
    <w:rsid w:val="00010B65"/>
    <w:rsid w:val="00012F5E"/>
    <w:rsid w:val="0002327A"/>
    <w:rsid w:val="00023DC4"/>
    <w:rsid w:val="0002675F"/>
    <w:rsid w:val="00032C4F"/>
    <w:rsid w:val="00034599"/>
    <w:rsid w:val="000436D7"/>
    <w:rsid w:val="00044F4E"/>
    <w:rsid w:val="000666DB"/>
    <w:rsid w:val="0006739B"/>
    <w:rsid w:val="00076815"/>
    <w:rsid w:val="00090528"/>
    <w:rsid w:val="00090F30"/>
    <w:rsid w:val="00093EB2"/>
    <w:rsid w:val="000A68E4"/>
    <w:rsid w:val="000D3D72"/>
    <w:rsid w:val="000D5B7F"/>
    <w:rsid w:val="000F3214"/>
    <w:rsid w:val="000F77CF"/>
    <w:rsid w:val="00106AA8"/>
    <w:rsid w:val="00112153"/>
    <w:rsid w:val="00123E80"/>
    <w:rsid w:val="00127367"/>
    <w:rsid w:val="00127975"/>
    <w:rsid w:val="001347B0"/>
    <w:rsid w:val="00141D1E"/>
    <w:rsid w:val="00161268"/>
    <w:rsid w:val="0017176F"/>
    <w:rsid w:val="001758EF"/>
    <w:rsid w:val="001901EC"/>
    <w:rsid w:val="00197813"/>
    <w:rsid w:val="001A61F5"/>
    <w:rsid w:val="001B0452"/>
    <w:rsid w:val="001C4825"/>
    <w:rsid w:val="001D0C2D"/>
    <w:rsid w:val="001E4E14"/>
    <w:rsid w:val="001F5654"/>
    <w:rsid w:val="00200E29"/>
    <w:rsid w:val="002068D9"/>
    <w:rsid w:val="00212A34"/>
    <w:rsid w:val="00217DD3"/>
    <w:rsid w:val="002326C9"/>
    <w:rsid w:val="002553C4"/>
    <w:rsid w:val="00262B27"/>
    <w:rsid w:val="002702A4"/>
    <w:rsid w:val="0027249B"/>
    <w:rsid w:val="0027377B"/>
    <w:rsid w:val="00284ABD"/>
    <w:rsid w:val="00290FA1"/>
    <w:rsid w:val="002937CF"/>
    <w:rsid w:val="002963F7"/>
    <w:rsid w:val="002A0E04"/>
    <w:rsid w:val="002A3163"/>
    <w:rsid w:val="002A7187"/>
    <w:rsid w:val="002D048F"/>
    <w:rsid w:val="002D3A8D"/>
    <w:rsid w:val="002E0724"/>
    <w:rsid w:val="002E0C6A"/>
    <w:rsid w:val="002E216F"/>
    <w:rsid w:val="0030414F"/>
    <w:rsid w:val="00310008"/>
    <w:rsid w:val="0031201E"/>
    <w:rsid w:val="00317933"/>
    <w:rsid w:val="00330588"/>
    <w:rsid w:val="00347AC5"/>
    <w:rsid w:val="00382327"/>
    <w:rsid w:val="003855E7"/>
    <w:rsid w:val="003929B4"/>
    <w:rsid w:val="0039743B"/>
    <w:rsid w:val="003B5CF9"/>
    <w:rsid w:val="003C53E6"/>
    <w:rsid w:val="003D5E2A"/>
    <w:rsid w:val="003E494B"/>
    <w:rsid w:val="003F3F45"/>
    <w:rsid w:val="00400539"/>
    <w:rsid w:val="0040401B"/>
    <w:rsid w:val="004147FB"/>
    <w:rsid w:val="00441458"/>
    <w:rsid w:val="00463737"/>
    <w:rsid w:val="004642FA"/>
    <w:rsid w:val="004A501B"/>
    <w:rsid w:val="004B6B01"/>
    <w:rsid w:val="004B6B85"/>
    <w:rsid w:val="004B7F5A"/>
    <w:rsid w:val="004D0FB5"/>
    <w:rsid w:val="004D55FB"/>
    <w:rsid w:val="00521B6F"/>
    <w:rsid w:val="005268EF"/>
    <w:rsid w:val="00545701"/>
    <w:rsid w:val="005472A2"/>
    <w:rsid w:val="00555A46"/>
    <w:rsid w:val="00555B64"/>
    <w:rsid w:val="005952E7"/>
    <w:rsid w:val="005A3202"/>
    <w:rsid w:val="00615CA0"/>
    <w:rsid w:val="0062329F"/>
    <w:rsid w:val="00624D67"/>
    <w:rsid w:val="006274BD"/>
    <w:rsid w:val="00642955"/>
    <w:rsid w:val="006454BE"/>
    <w:rsid w:val="00651E2D"/>
    <w:rsid w:val="006573DB"/>
    <w:rsid w:val="00687109"/>
    <w:rsid w:val="006933B2"/>
    <w:rsid w:val="006933C7"/>
    <w:rsid w:val="00697834"/>
    <w:rsid w:val="006B34F2"/>
    <w:rsid w:val="006C1152"/>
    <w:rsid w:val="006C6A99"/>
    <w:rsid w:val="006D1211"/>
    <w:rsid w:val="006D17D4"/>
    <w:rsid w:val="006D1A0E"/>
    <w:rsid w:val="006D2DB9"/>
    <w:rsid w:val="006D5707"/>
    <w:rsid w:val="006F3B71"/>
    <w:rsid w:val="00702DB2"/>
    <w:rsid w:val="007044B4"/>
    <w:rsid w:val="00711445"/>
    <w:rsid w:val="0071745F"/>
    <w:rsid w:val="00721E72"/>
    <w:rsid w:val="00730B61"/>
    <w:rsid w:val="00731FB9"/>
    <w:rsid w:val="00734115"/>
    <w:rsid w:val="00736EF6"/>
    <w:rsid w:val="007430E3"/>
    <w:rsid w:val="00760360"/>
    <w:rsid w:val="007725FF"/>
    <w:rsid w:val="00775144"/>
    <w:rsid w:val="00782F13"/>
    <w:rsid w:val="00786F71"/>
    <w:rsid w:val="007870D9"/>
    <w:rsid w:val="007915CA"/>
    <w:rsid w:val="00793B6C"/>
    <w:rsid w:val="007A3B01"/>
    <w:rsid w:val="007B4A82"/>
    <w:rsid w:val="007C6961"/>
    <w:rsid w:val="007D388A"/>
    <w:rsid w:val="007D5CB9"/>
    <w:rsid w:val="007D7779"/>
    <w:rsid w:val="007E77DA"/>
    <w:rsid w:val="008034FF"/>
    <w:rsid w:val="00803656"/>
    <w:rsid w:val="00803902"/>
    <w:rsid w:val="00807E69"/>
    <w:rsid w:val="00814A6D"/>
    <w:rsid w:val="00820DAF"/>
    <w:rsid w:val="008366EE"/>
    <w:rsid w:val="00847723"/>
    <w:rsid w:val="00856586"/>
    <w:rsid w:val="00876209"/>
    <w:rsid w:val="00880573"/>
    <w:rsid w:val="00885A2C"/>
    <w:rsid w:val="00895B6A"/>
    <w:rsid w:val="008964CC"/>
    <w:rsid w:val="008A3DC8"/>
    <w:rsid w:val="008B4FD2"/>
    <w:rsid w:val="008B5A70"/>
    <w:rsid w:val="008C4A0E"/>
    <w:rsid w:val="0090052E"/>
    <w:rsid w:val="009118A9"/>
    <w:rsid w:val="009177C3"/>
    <w:rsid w:val="009374AD"/>
    <w:rsid w:val="009404E0"/>
    <w:rsid w:val="009405E8"/>
    <w:rsid w:val="009601C1"/>
    <w:rsid w:val="00966336"/>
    <w:rsid w:val="00966C80"/>
    <w:rsid w:val="00981ECD"/>
    <w:rsid w:val="0098682F"/>
    <w:rsid w:val="00994DEC"/>
    <w:rsid w:val="00996534"/>
    <w:rsid w:val="00996F29"/>
    <w:rsid w:val="009B5D29"/>
    <w:rsid w:val="009C1BE7"/>
    <w:rsid w:val="009C3E6B"/>
    <w:rsid w:val="009C716E"/>
    <w:rsid w:val="009D144D"/>
    <w:rsid w:val="009D6053"/>
    <w:rsid w:val="009D6B28"/>
    <w:rsid w:val="009D6CDC"/>
    <w:rsid w:val="009E0ACA"/>
    <w:rsid w:val="009E120A"/>
    <w:rsid w:val="009E4D23"/>
    <w:rsid w:val="009F776E"/>
    <w:rsid w:val="00A01CF1"/>
    <w:rsid w:val="00A13E8E"/>
    <w:rsid w:val="00A2740A"/>
    <w:rsid w:val="00A31A88"/>
    <w:rsid w:val="00A405B7"/>
    <w:rsid w:val="00A56D14"/>
    <w:rsid w:val="00A75FCC"/>
    <w:rsid w:val="00A8489D"/>
    <w:rsid w:val="00A97762"/>
    <w:rsid w:val="00AA1300"/>
    <w:rsid w:val="00AA4A6E"/>
    <w:rsid w:val="00AB6038"/>
    <w:rsid w:val="00AE18FF"/>
    <w:rsid w:val="00AE5405"/>
    <w:rsid w:val="00AF0C7C"/>
    <w:rsid w:val="00AF762C"/>
    <w:rsid w:val="00B02EA7"/>
    <w:rsid w:val="00B1090C"/>
    <w:rsid w:val="00B408AF"/>
    <w:rsid w:val="00B52A80"/>
    <w:rsid w:val="00B52C63"/>
    <w:rsid w:val="00B6615F"/>
    <w:rsid w:val="00B7469A"/>
    <w:rsid w:val="00B90B4E"/>
    <w:rsid w:val="00B94A92"/>
    <w:rsid w:val="00BB3F78"/>
    <w:rsid w:val="00BD029A"/>
    <w:rsid w:val="00BF08D9"/>
    <w:rsid w:val="00C33F9A"/>
    <w:rsid w:val="00C34BAF"/>
    <w:rsid w:val="00C41572"/>
    <w:rsid w:val="00C44555"/>
    <w:rsid w:val="00C53039"/>
    <w:rsid w:val="00C541F3"/>
    <w:rsid w:val="00C66420"/>
    <w:rsid w:val="00C704CA"/>
    <w:rsid w:val="00C8688E"/>
    <w:rsid w:val="00C90C30"/>
    <w:rsid w:val="00CB1364"/>
    <w:rsid w:val="00CD536B"/>
    <w:rsid w:val="00CD60B8"/>
    <w:rsid w:val="00CD6619"/>
    <w:rsid w:val="00CD74A8"/>
    <w:rsid w:val="00CF65B4"/>
    <w:rsid w:val="00D013A1"/>
    <w:rsid w:val="00D068A4"/>
    <w:rsid w:val="00D22355"/>
    <w:rsid w:val="00D278E5"/>
    <w:rsid w:val="00D3308F"/>
    <w:rsid w:val="00D35D6F"/>
    <w:rsid w:val="00D4027A"/>
    <w:rsid w:val="00D4054D"/>
    <w:rsid w:val="00D46261"/>
    <w:rsid w:val="00D47E15"/>
    <w:rsid w:val="00D50B2A"/>
    <w:rsid w:val="00D546AC"/>
    <w:rsid w:val="00D55F73"/>
    <w:rsid w:val="00D611B7"/>
    <w:rsid w:val="00D82E09"/>
    <w:rsid w:val="00D87B8F"/>
    <w:rsid w:val="00DB1427"/>
    <w:rsid w:val="00DC2398"/>
    <w:rsid w:val="00DC768B"/>
    <w:rsid w:val="00DD0BC4"/>
    <w:rsid w:val="00DF7967"/>
    <w:rsid w:val="00DF7AC0"/>
    <w:rsid w:val="00E10F29"/>
    <w:rsid w:val="00E1688E"/>
    <w:rsid w:val="00E2203A"/>
    <w:rsid w:val="00E24412"/>
    <w:rsid w:val="00E24C38"/>
    <w:rsid w:val="00E5288A"/>
    <w:rsid w:val="00E569E6"/>
    <w:rsid w:val="00E621C1"/>
    <w:rsid w:val="00E9319D"/>
    <w:rsid w:val="00EB167D"/>
    <w:rsid w:val="00EB2AE9"/>
    <w:rsid w:val="00EB4494"/>
    <w:rsid w:val="00EB5806"/>
    <w:rsid w:val="00EB6CE2"/>
    <w:rsid w:val="00EB78C8"/>
    <w:rsid w:val="00EC3DD2"/>
    <w:rsid w:val="00ED10C2"/>
    <w:rsid w:val="00ED635B"/>
    <w:rsid w:val="00EE1FB4"/>
    <w:rsid w:val="00EF3725"/>
    <w:rsid w:val="00F045F8"/>
    <w:rsid w:val="00F07015"/>
    <w:rsid w:val="00F34D0E"/>
    <w:rsid w:val="00F37E2F"/>
    <w:rsid w:val="00F444A4"/>
    <w:rsid w:val="00F4583C"/>
    <w:rsid w:val="00F61C45"/>
    <w:rsid w:val="00F65207"/>
    <w:rsid w:val="00F85B63"/>
    <w:rsid w:val="00F877A5"/>
    <w:rsid w:val="00F9140E"/>
    <w:rsid w:val="00F937F8"/>
    <w:rsid w:val="00F93AC4"/>
    <w:rsid w:val="00FA09FB"/>
    <w:rsid w:val="00FB200C"/>
    <w:rsid w:val="00FB6A5F"/>
    <w:rsid w:val="00FC1D30"/>
    <w:rsid w:val="00FC778A"/>
    <w:rsid w:val="00FD1A0E"/>
    <w:rsid w:val="00FD4FAF"/>
    <w:rsid w:val="00FE6CFD"/>
    <w:rsid w:val="00FF1162"/>
  </w:rsids>
  <m:mathPr>
    <m:mathFont m:val="Cambria Math"/>
    <m:brkBin m:val="before"/>
    <m:brkBinSub m:val="--"/>
    <m:smallFrac m:val="0"/>
    <m:dispDef/>
    <m:lMargin m:val="0"/>
    <m:rMargin m:val="0"/>
    <m:defJc m:val="centerGroup"/>
    <m:wrapIndent m:val="1440"/>
    <m:intLim m:val="subSup"/>
    <m:naryLim m:val="undOvr"/>
  </m:mathPr>
  <w:themeFontLang w:val="hr-HR"/>
  <w:clrSchemeMapping w:followedHyperlink="followedHyperlink" w:hyperlink="hyperlink" w:accent6="accent6" w:accent5="accent5" w:accent4="accent4" w:accent3="accent3" w:accent2="accent2" w:accent1="accent1" w:t2="dark2" w:bg2="light2" w:t1="dark1" w:bg1="light1"/>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cs="Times New Roman" w:eastAsia="Calibri" w:hAnsi="Californian FB" w:ascii="Californian FB"/>
        <w:lang w:bidi="ar-SA" w:eastAsia="hr-HR" w:val="hr-HR"/>
      </w:rPr>
    </w:rPrDefault>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0" w:name="heading 1"/>
    <w:lsdException w:qFormat="true" w:unhideWhenUsed="false" w:semiHidden="false" w:uiPriority="0" w:name="heading 2"/>
    <w:lsdException w:qFormat="true" w:unhideWhenUsed="false" w:semiHidden="false" w:uiPriority="0"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true" w:uiPriority="35" w:name="caption"/>
    <w:lsdException w:qFormat="true" w:unhideWhenUsed="false" w:semiHidden="false" w:uiPriority="10" w:name="Title"/>
    <w:lsdException w:uiPriority="1" w:name="Default Paragraph Font"/>
    <w:lsdException w:uiPriority="0" w:name="Body Tex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qFormat/>
    <w:rsid w:val="00D4027A"/>
    <w:rPr>
      <w:rFonts w:eastAsia="Times New Roman" w:hAnsi="Times New Roman" w:ascii="Times New Roman"/>
      <w:sz w:val="24"/>
      <w:szCs w:val="24"/>
      <w:lang w:eastAsia="en-US" w:val="en-US"/>
    </w:rPr>
  </w:style>
  <w:style w:styleId="Naslov1" w:type="paragraph">
    <w:name w:val="heading 1"/>
    <w:basedOn w:val="Normal"/>
    <w:next w:val="Normal"/>
    <w:link w:val="Naslov1Char"/>
    <w:qFormat/>
    <w:rsid w:val="00D4027A"/>
    <w:pPr>
      <w:keepNext/>
      <w:jc w:val="center"/>
      <w:outlineLvl w:val="0"/>
    </w:pPr>
    <w:rPr>
      <w:rFonts w:eastAsia="Arial Unicode MS"/>
      <w:b/>
      <w:bCs/>
      <w:lang w:eastAsia="x-none" w:val="x-none"/>
    </w:rPr>
  </w:style>
  <w:style w:styleId="Naslov2" w:type="paragraph">
    <w:name w:val="heading 2"/>
    <w:basedOn w:val="Normal"/>
    <w:next w:val="Normal"/>
    <w:link w:val="Naslov2Char"/>
    <w:qFormat/>
    <w:rsid w:val="00D4027A"/>
    <w:pPr>
      <w:keepNext/>
      <w:jc w:val="center"/>
      <w:outlineLvl w:val="1"/>
    </w:pPr>
    <w:rPr>
      <w:rFonts w:eastAsia="Arial Unicode MS"/>
      <w:szCs w:val="20"/>
      <w:lang w:val="x-none"/>
    </w:rPr>
  </w:style>
  <w:style w:styleId="Naslov3" w:type="paragraph">
    <w:name w:val="heading 3"/>
    <w:basedOn w:val="Normal"/>
    <w:next w:val="Normal"/>
    <w:link w:val="Naslov3Char"/>
    <w:qFormat/>
    <w:rsid w:val="00D4027A"/>
    <w:pPr>
      <w:keepNext/>
      <w:jc w:val="both"/>
      <w:outlineLvl w:val="2"/>
    </w:pPr>
    <w:rPr>
      <w:rFonts w:eastAsia="Arial Unicode MS"/>
      <w:b/>
      <w:szCs w:val="20"/>
      <w:lang w:val="x-none"/>
    </w:rPr>
  </w:style>
  <w:style w:default="true" w:styleId="Zadanifontodlomka" w:type="character">
    <w:name w:val="Default Paragraph Font"/>
    <w:uiPriority w:val="1"/>
    <w:semiHidden/>
    <w:unhideWhenUsed/>
  </w:style>
  <w:style w:default="true" w:styleId="Obinatablica" w:type="table">
    <w:name w:val="Normal Table"/>
    <w:uiPriority w:val="99"/>
    <w:semiHidden/>
    <w:unhideWhenUsed/>
    <w:tblPr>
      <w:tblInd w:type="dxa" w:w="0"/>
      <w:tblCellMar>
        <w:top w:type="dxa" w:w="0"/>
        <w:left w:type="dxa" w:w="108"/>
        <w:bottom w:type="dxa" w:w="0"/>
        <w:right w:type="dxa" w:w="108"/>
      </w:tblCellMar>
    </w:tblPr>
  </w:style>
  <w:style w:default="true" w:styleId="Bezpopisa" w:type="numbering">
    <w:name w:val="No List"/>
    <w:uiPriority w:val="99"/>
    <w:semiHidden/>
    <w:unhideWhenUsed/>
  </w:style>
  <w:style w:customStyle="true" w:styleId="Naslov1Char" w:type="character">
    <w:name w:val="Naslov 1 Char"/>
    <w:link w:val="Naslov1"/>
    <w:rsid w:val="00D4027A"/>
    <w:rPr>
      <w:rFonts w:eastAsia="Arial Unicode MS" w:hAnsi="Times New Roman" w:ascii="Times New Roman"/>
      <w:b/>
      <w:bCs/>
      <w:sz w:val="24"/>
      <w:szCs w:val="24"/>
    </w:rPr>
  </w:style>
  <w:style w:customStyle="true" w:styleId="Naslov2Char" w:type="character">
    <w:name w:val="Naslov 2 Char"/>
    <w:link w:val="Naslov2"/>
    <w:rsid w:val="00D4027A"/>
    <w:rPr>
      <w:rFonts w:eastAsia="Arial Unicode MS" w:hAnsi="Times New Roman" w:ascii="Times New Roman"/>
      <w:sz w:val="24"/>
      <w:lang w:eastAsia="en-US"/>
    </w:rPr>
  </w:style>
  <w:style w:customStyle="true" w:styleId="Naslov3Char" w:type="character">
    <w:name w:val="Naslov 3 Char"/>
    <w:link w:val="Naslov3"/>
    <w:rsid w:val="00D4027A"/>
    <w:rPr>
      <w:rFonts w:eastAsia="Arial Unicode MS" w:hAnsi="Times New Roman" w:ascii="Times New Roman"/>
      <w:b/>
      <w:sz w:val="24"/>
      <w:lang w:eastAsia="en-US"/>
    </w:rPr>
  </w:style>
  <w:style w:styleId="Tijeloteksta" w:type="paragraph">
    <w:name w:val="Body Text"/>
    <w:aliases w:val=" uvlaka 3,  uvlaka 2,uvlaka 3,uvlaka 2"/>
    <w:basedOn w:val="Normal"/>
    <w:link w:val="TijelotekstaChar"/>
    <w:rsid w:val="00D4027A"/>
    <w:pPr>
      <w:jc w:val="both"/>
    </w:pPr>
    <w:rPr>
      <w:szCs w:val="20"/>
      <w:lang w:eastAsia="x-none" w:val="en-AU"/>
    </w:rPr>
  </w:style>
  <w:style w:customStyle="true" w:styleId="TijelotekstaChar" w:type="character">
    <w:name w:val="Tijelo teksta Char"/>
    <w:aliases w:val=" uvlaka 3 Char,  uvlaka 2 Char,uvlaka 3 Char,uvlaka 2 Char"/>
    <w:link w:val="Tijeloteksta"/>
    <w:rsid w:val="00D4027A"/>
    <w:rPr>
      <w:rFonts w:eastAsia="Times New Roman" w:hAnsi="Times New Roman" w:ascii="Times New Roman"/>
      <w:sz w:val="24"/>
      <w:lang w:val="en-AU"/>
    </w:rPr>
  </w:style>
  <w:style w:styleId="Tekstbalonia" w:type="paragraph">
    <w:name w:val="Balloon Text"/>
    <w:basedOn w:val="Normal"/>
    <w:link w:val="TekstbaloniaChar"/>
    <w:uiPriority w:val="99"/>
    <w:semiHidden/>
    <w:unhideWhenUsed/>
    <w:rsid w:val="003855E7"/>
    <w:rPr>
      <w:rFonts w:hAnsi="Tahoma" w:ascii="Tahoma"/>
      <w:sz w:val="16"/>
      <w:szCs w:val="16"/>
    </w:rPr>
  </w:style>
  <w:style w:customStyle="true" w:styleId="TekstbaloniaChar" w:type="character">
    <w:name w:val="Tekst balončića Char"/>
    <w:link w:val="Tekstbalonia"/>
    <w:uiPriority w:val="99"/>
    <w:semiHidden/>
    <w:rsid w:val="003855E7"/>
    <w:rPr>
      <w:rFonts w:cs="Tahoma" w:eastAsia="Times New Roman" w:hAnsi="Tahoma" w:ascii="Tahoma"/>
      <w:sz w:val="16"/>
      <w:szCs w:val="16"/>
      <w:lang w:eastAsia="en-US" w:val="en-US"/>
    </w:rPr>
  </w:style>
  <w:style w:styleId="Zaglavlje" w:type="paragraph">
    <w:name w:val="header"/>
    <w:basedOn w:val="Normal"/>
    <w:link w:val="ZaglavljeChar"/>
    <w:uiPriority w:val="99"/>
    <w:unhideWhenUsed/>
    <w:rsid w:val="00CD74A8"/>
    <w:pPr>
      <w:tabs>
        <w:tab w:pos="4536" w:val="center"/>
        <w:tab w:pos="9072" w:val="right"/>
      </w:tabs>
    </w:pPr>
  </w:style>
  <w:style w:customStyle="true" w:styleId="ZaglavljeChar" w:type="character">
    <w:name w:val="Zaglavlje Char"/>
    <w:link w:val="Zaglavlje"/>
    <w:uiPriority w:val="99"/>
    <w:rsid w:val="00CD74A8"/>
    <w:rPr>
      <w:rFonts w:eastAsia="Times New Roman" w:hAnsi="Times New Roman" w:ascii="Times New Roman"/>
      <w:sz w:val="24"/>
      <w:szCs w:val="24"/>
      <w:lang w:eastAsia="en-US" w:val="en-US"/>
    </w:rPr>
  </w:style>
  <w:style w:styleId="Podnoje" w:type="paragraph">
    <w:name w:val="footer"/>
    <w:basedOn w:val="Normal"/>
    <w:link w:val="PodnojeChar"/>
    <w:uiPriority w:val="99"/>
    <w:unhideWhenUsed/>
    <w:rsid w:val="00CD74A8"/>
    <w:pPr>
      <w:tabs>
        <w:tab w:pos="4536" w:val="center"/>
        <w:tab w:pos="9072" w:val="right"/>
      </w:tabs>
    </w:pPr>
  </w:style>
  <w:style w:customStyle="true" w:styleId="PodnojeChar" w:type="character">
    <w:name w:val="Podnožje Char"/>
    <w:link w:val="Podnoje"/>
    <w:uiPriority w:val="99"/>
    <w:rsid w:val="00CD74A8"/>
    <w:rPr>
      <w:rFonts w:eastAsia="Times New Roman" w:hAnsi="Times New Roman" w:ascii="Times New Roman"/>
      <w:sz w:val="24"/>
      <w:szCs w:val="24"/>
      <w:lang w:eastAsia="en-US" w:val="en-US"/>
    </w:rPr>
  </w:style>
  <w:style w:styleId="Odlomakpopisa" w:type="paragraph">
    <w:name w:val="List Paragraph"/>
    <w:basedOn w:val="Normal"/>
    <w:uiPriority w:val="34"/>
    <w:qFormat/>
    <w:rsid w:val="003B5CF9"/>
    <w:pPr>
      <w:ind w:left="720"/>
      <w:contextualSpacing/>
    </w:pPr>
    <w:rPr>
      <w:rFonts w:eastAsia="Calibri"/>
      <w:szCs w:val="22"/>
      <w:lang w:val="hr-HR"/>
    </w:rPr>
  </w:style>
  <w:style w:styleId="Tekstrezerviranogmjesta" w:type="character">
    <w:name w:val="Placeholder Text"/>
    <w:basedOn w:val="Zadanifontodlomka"/>
    <w:uiPriority w:val="99"/>
    <w:semiHidden/>
    <w:rsid w:val="00D87B8F"/>
    <w:rPr>
      <w:color w:val="808080"/>
      <w:bdr w:space="0" w:sz="0" w:color="auto" w:val="none"/>
      <w:shd w:fill="auto" w:color="auto" w:val="clear"/>
    </w:rPr>
  </w:style>
  <w:style w:customStyle="true" w:styleId="eSPISCCParagraphDefaultFont" w:type="character">
    <w:name w:val="eSPIS_CC_Paragraph Default Font"/>
    <w:basedOn w:val="Zadanifontodlomka"/>
    <w:rsid w:val="00D87B8F"/>
    <w:rPr>
      <w:rFonts w:cs="Times New Roman" w:hAnsi="Times New Roman" w:ascii="Times New Roman"/>
      <w:noProof/>
      <w:sz w:val="24"/>
      <w:bdr w:space="0" w:sz="0" w:color="auto" w:val="none"/>
      <w:shd w:fill="auto" w:color="auto" w:val="clear"/>
      <w:lang w:eastAsia="hr-HR" w:val="hr-HR"/>
    </w:rPr>
  </w:style>
  <w:style w:customStyle="true" w:styleId="PozadinaSvijetloZuta" w:type="character">
    <w:name w:val="Pozadina_SvijetloZuta"/>
    <w:basedOn w:val="Zadanifontodlomka"/>
    <w:rsid w:val="00D87B8F"/>
    <w:rPr>
      <w:noProof/>
      <w:bdr w:space="0" w:sz="0" w:color="auto" w:val="none"/>
      <w:shd w:fill="FFFFCC" w:color="auto" w:val="clear"/>
      <w:lang w:eastAsia="hr-HR" w:val="hr-HR"/>
    </w:rPr>
  </w:style>
  <w:style w:customStyle="true" w:styleId="PozadinaSvijetloCrvena" w:type="character">
    <w:name w:val="Pozadina_SvijetloCrvena"/>
    <w:basedOn w:val="eSPISCCParagraphDefaultFont"/>
    <w:rsid w:val="00D87B8F"/>
    <w:rPr>
      <w:rFonts w:cs="Times New Roman" w:hAnsi="Times New Roman" w:ascii="Times New Roman"/>
      <w:noProof/>
      <w:sz w:val="24"/>
      <w:bdr w:space="0" w:sz="0" w:color="auto" w:val="none"/>
      <w:shd w:fill="FFCCCC" w:color="auto" w:val="clear"/>
      <w:lang w:eastAsia="hr-HR" w:val="hr-HR"/>
    </w:rPr>
  </w:style>
  <w:style w:customStyle="true" w:styleId="PozadinaSvijetloZelena" w:type="character">
    <w:name w:val="Pozadina_SvijetloZelena"/>
    <w:basedOn w:val="eSPISCCParagraphDefaultFont"/>
    <w:rsid w:val="00D87B8F"/>
    <w:rPr>
      <w:rFonts w:cs="Times New Roman" w:hAnsi="Times New Roman" w:ascii="Times New Roman"/>
      <w:noProof/>
      <w:sz w:val="24"/>
      <w:bdr w:space="0" w:sz="0" w:color="auto" w:val="none"/>
      <w:shd w:fill="CCFFCC" w:color="auto" w:val="clear"/>
      <w:lang w:eastAsia="hr-HR" w:val="hr-HR"/>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fornian FB" w:cs="Times New Roman" w:eastAsia="Calibri" w:hAnsi="Californian FB"/>
        <w:lang w:bidi="ar-SA" w:eastAsia="hr-HR" w:val="hr-HR"/>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semiHidden="0" w:uiPriority="0" w:unhideWhenUsed="0"/>
    <w:lsdException w:name="heading 3" w:qFormat="1" w:semiHidden="0" w:uiPriority="0"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D4027A"/>
    <w:rPr>
      <w:rFonts w:ascii="Times New Roman" w:eastAsia="Times New Roman" w:hAnsi="Times New Roman"/>
      <w:sz w:val="24"/>
      <w:szCs w:val="24"/>
      <w:lang w:eastAsia="en-US" w:val="en-US"/>
    </w:rPr>
  </w:style>
  <w:style w:styleId="Naslov1" w:type="paragraph">
    <w:name w:val="heading 1"/>
    <w:basedOn w:val="Normal"/>
    <w:next w:val="Normal"/>
    <w:link w:val="Naslov1Char"/>
    <w:qFormat/>
    <w:rsid w:val="00D4027A"/>
    <w:pPr>
      <w:keepNext/>
      <w:jc w:val="center"/>
      <w:outlineLvl w:val="0"/>
    </w:pPr>
    <w:rPr>
      <w:rFonts w:eastAsia="Arial Unicode MS"/>
      <w:b/>
      <w:bCs/>
      <w:lang w:eastAsia="x-none" w:val="x-none"/>
    </w:rPr>
  </w:style>
  <w:style w:styleId="Naslov2" w:type="paragraph">
    <w:name w:val="heading 2"/>
    <w:basedOn w:val="Normal"/>
    <w:next w:val="Normal"/>
    <w:link w:val="Naslov2Char"/>
    <w:qFormat/>
    <w:rsid w:val="00D4027A"/>
    <w:pPr>
      <w:keepNext/>
      <w:jc w:val="center"/>
      <w:outlineLvl w:val="1"/>
    </w:pPr>
    <w:rPr>
      <w:rFonts w:eastAsia="Arial Unicode MS"/>
      <w:szCs w:val="20"/>
      <w:lang w:val="x-none"/>
    </w:rPr>
  </w:style>
  <w:style w:styleId="Naslov3" w:type="paragraph">
    <w:name w:val="heading 3"/>
    <w:basedOn w:val="Normal"/>
    <w:next w:val="Normal"/>
    <w:link w:val="Naslov3Char"/>
    <w:qFormat/>
    <w:rsid w:val="00D4027A"/>
    <w:pPr>
      <w:keepNext/>
      <w:jc w:val="both"/>
      <w:outlineLvl w:val="2"/>
    </w:pPr>
    <w:rPr>
      <w:rFonts w:eastAsia="Arial Unicode MS"/>
      <w:b/>
      <w:szCs w:val="20"/>
      <w:lang w:val="x-none"/>
    </w:rPr>
  </w:style>
  <w:style w:default="1" w:styleId="Zadanifontodlomka" w:type="character">
    <w:name w:val="Default Paragraph Font"/>
    <w:uiPriority w:val="1"/>
    <w:semiHidden/>
    <w:unhideWhenUsed/>
  </w:style>
  <w:style w:default="1" w:styleId="Obinatablica" w:type="table">
    <w:name w:val="Normal Table"/>
    <w:uiPriority w:val="99"/>
    <w:semiHidden/>
    <w:unhideWhenUsed/>
    <w:tblPr>
      <w:tblInd w:type="dxa" w:w="0"/>
      <w:tblCellMar>
        <w:top w:type="dxa" w:w="0"/>
        <w:left w:type="dxa" w:w="108"/>
        <w:bottom w:type="dxa" w:w="0"/>
        <w:right w:type="dxa" w:w="108"/>
      </w:tblCellMar>
    </w:tblPr>
  </w:style>
  <w:style w:default="1" w:styleId="Bezpopisa" w:type="numbering">
    <w:name w:val="No List"/>
    <w:uiPriority w:val="99"/>
    <w:semiHidden/>
    <w:unhideWhenUsed/>
  </w:style>
  <w:style w:customStyle="1" w:styleId="Naslov1Char" w:type="character">
    <w:name w:val="Naslov 1 Char"/>
    <w:link w:val="Naslov1"/>
    <w:rsid w:val="00D4027A"/>
    <w:rPr>
      <w:rFonts w:ascii="Times New Roman" w:eastAsia="Arial Unicode MS" w:hAnsi="Times New Roman"/>
      <w:b/>
      <w:bCs/>
      <w:sz w:val="24"/>
      <w:szCs w:val="24"/>
    </w:rPr>
  </w:style>
  <w:style w:customStyle="1" w:styleId="Naslov2Char" w:type="character">
    <w:name w:val="Naslov 2 Char"/>
    <w:link w:val="Naslov2"/>
    <w:rsid w:val="00D4027A"/>
    <w:rPr>
      <w:rFonts w:ascii="Times New Roman" w:eastAsia="Arial Unicode MS" w:hAnsi="Times New Roman"/>
      <w:sz w:val="24"/>
      <w:lang w:eastAsia="en-US"/>
    </w:rPr>
  </w:style>
  <w:style w:customStyle="1" w:styleId="Naslov3Char" w:type="character">
    <w:name w:val="Naslov 3 Char"/>
    <w:link w:val="Naslov3"/>
    <w:rsid w:val="00D4027A"/>
    <w:rPr>
      <w:rFonts w:ascii="Times New Roman" w:eastAsia="Arial Unicode MS" w:hAnsi="Times New Roman"/>
      <w:b/>
      <w:sz w:val="24"/>
      <w:lang w:eastAsia="en-US"/>
    </w:rPr>
  </w:style>
  <w:style w:styleId="Tijeloteksta" w:type="paragraph">
    <w:name w:val="Body Text"/>
    <w:aliases w:val=" uvlaka 3,  uvlaka 2,uvlaka 3,uvlaka 2"/>
    <w:basedOn w:val="Normal"/>
    <w:link w:val="TijelotekstaChar"/>
    <w:rsid w:val="00D4027A"/>
    <w:pPr>
      <w:jc w:val="both"/>
    </w:pPr>
    <w:rPr>
      <w:szCs w:val="20"/>
      <w:lang w:eastAsia="x-none" w:val="en-AU"/>
    </w:rPr>
  </w:style>
  <w:style w:customStyle="1" w:styleId="TijelotekstaChar" w:type="character">
    <w:name w:val="Tijelo teksta Char"/>
    <w:aliases w:val=" uvlaka 3 Char,  uvlaka 2 Char,uvlaka 3 Char,uvlaka 2 Char"/>
    <w:link w:val="Tijeloteksta"/>
    <w:rsid w:val="00D4027A"/>
    <w:rPr>
      <w:rFonts w:ascii="Times New Roman" w:eastAsia="Times New Roman" w:hAnsi="Times New Roman"/>
      <w:sz w:val="24"/>
      <w:lang w:val="en-AU"/>
    </w:rPr>
  </w:style>
  <w:style w:styleId="Tekstbalonia" w:type="paragraph">
    <w:name w:val="Balloon Text"/>
    <w:basedOn w:val="Normal"/>
    <w:link w:val="TekstbaloniaChar"/>
    <w:uiPriority w:val="99"/>
    <w:semiHidden/>
    <w:unhideWhenUsed/>
    <w:rsid w:val="003855E7"/>
    <w:rPr>
      <w:rFonts w:ascii="Tahoma" w:hAnsi="Tahoma"/>
      <w:sz w:val="16"/>
      <w:szCs w:val="16"/>
    </w:rPr>
  </w:style>
  <w:style w:customStyle="1" w:styleId="TekstbaloniaChar" w:type="character">
    <w:name w:val="Tekst balončića Char"/>
    <w:link w:val="Tekstbalonia"/>
    <w:uiPriority w:val="99"/>
    <w:semiHidden/>
    <w:rsid w:val="003855E7"/>
    <w:rPr>
      <w:rFonts w:ascii="Tahoma" w:cs="Tahoma" w:eastAsia="Times New Roman" w:hAnsi="Tahoma"/>
      <w:sz w:val="16"/>
      <w:szCs w:val="16"/>
      <w:lang w:eastAsia="en-US" w:val="en-US"/>
    </w:rPr>
  </w:style>
  <w:style w:styleId="Zaglavlje" w:type="paragraph">
    <w:name w:val="header"/>
    <w:basedOn w:val="Normal"/>
    <w:link w:val="ZaglavljeChar"/>
    <w:uiPriority w:val="99"/>
    <w:unhideWhenUsed/>
    <w:rsid w:val="00CD74A8"/>
    <w:pPr>
      <w:tabs>
        <w:tab w:pos="4536" w:val="center"/>
        <w:tab w:pos="9072" w:val="right"/>
      </w:tabs>
    </w:pPr>
  </w:style>
  <w:style w:customStyle="1" w:styleId="ZaglavljeChar" w:type="character">
    <w:name w:val="Zaglavlje Char"/>
    <w:link w:val="Zaglavlje"/>
    <w:uiPriority w:val="99"/>
    <w:rsid w:val="00CD74A8"/>
    <w:rPr>
      <w:rFonts w:ascii="Times New Roman" w:eastAsia="Times New Roman" w:hAnsi="Times New Roman"/>
      <w:sz w:val="24"/>
      <w:szCs w:val="24"/>
      <w:lang w:eastAsia="en-US" w:val="en-US"/>
    </w:rPr>
  </w:style>
  <w:style w:styleId="Podnoje" w:type="paragraph">
    <w:name w:val="footer"/>
    <w:basedOn w:val="Normal"/>
    <w:link w:val="PodnojeChar"/>
    <w:uiPriority w:val="99"/>
    <w:unhideWhenUsed/>
    <w:rsid w:val="00CD74A8"/>
    <w:pPr>
      <w:tabs>
        <w:tab w:pos="4536" w:val="center"/>
        <w:tab w:pos="9072" w:val="right"/>
      </w:tabs>
    </w:pPr>
  </w:style>
  <w:style w:customStyle="1" w:styleId="PodnojeChar" w:type="character">
    <w:name w:val="Podnožje Char"/>
    <w:link w:val="Podnoje"/>
    <w:uiPriority w:val="99"/>
    <w:rsid w:val="00CD74A8"/>
    <w:rPr>
      <w:rFonts w:ascii="Times New Roman" w:eastAsia="Times New Roman" w:hAnsi="Times New Roman"/>
      <w:sz w:val="24"/>
      <w:szCs w:val="24"/>
      <w:lang w:eastAsia="en-US" w:val="en-US"/>
    </w:rPr>
  </w:style>
  <w:style w:styleId="Odlomakpopisa" w:type="paragraph">
    <w:name w:val="List Paragraph"/>
    <w:basedOn w:val="Normal"/>
    <w:uiPriority w:val="34"/>
    <w:qFormat/>
    <w:rsid w:val="003B5CF9"/>
    <w:pPr>
      <w:ind w:left="720"/>
      <w:contextualSpacing/>
    </w:pPr>
    <w:rPr>
      <w:rFonts w:eastAsia="Calibri"/>
      <w:szCs w:val="22"/>
      <w:lang w:val="hr-HR"/>
    </w:rPr>
  </w:style>
  <w:style w:styleId="Tekstrezerviranogmjesta" w:type="character">
    <w:name w:val="Placeholder Text"/>
    <w:basedOn w:val="Zadanifontodlomka"/>
    <w:uiPriority w:val="99"/>
    <w:semiHidden/>
    <w:rsid w:val="00D87B8F"/>
    <w:rPr>
      <w:color w:val="808080"/>
      <w:bdr w:color="auto" w:space="0" w:sz="0" w:val="none"/>
      <w:shd w:color="auto" w:fill="auto" w:val="clear"/>
    </w:rPr>
  </w:style>
  <w:style w:customStyle="1" w:styleId="eSPISCCParagraphDefaultFont" w:type="character">
    <w:name w:val="eSPIS_CC_Paragraph Default Font"/>
    <w:basedOn w:val="Zadanifontodlomka"/>
    <w:rsid w:val="00D87B8F"/>
    <w:rPr>
      <w:rFonts w:ascii="Times New Roman" w:cs="Times New Roman" w:hAnsi="Times New Roman"/>
      <w:noProof/>
      <w:sz w:val="24"/>
      <w:bdr w:color="auto" w:space="0" w:sz="0" w:val="none"/>
      <w:shd w:color="auto" w:fill="auto" w:val="clear"/>
      <w:lang w:eastAsia="hr-HR" w:val="hr-HR"/>
    </w:rPr>
  </w:style>
  <w:style w:customStyle="1" w:styleId="PozadinaSvijetloZuta" w:type="character">
    <w:name w:val="Pozadina_SvijetloZuta"/>
    <w:basedOn w:val="Zadanifontodlomka"/>
    <w:rsid w:val="00D87B8F"/>
    <w:rPr>
      <w:noProof/>
      <w:bdr w:color="auto" w:space="0" w:sz="0" w:val="none"/>
      <w:shd w:color="auto" w:fill="FFFFCC" w:val="clear"/>
      <w:lang w:eastAsia="hr-HR" w:val="hr-HR"/>
    </w:rPr>
  </w:style>
  <w:style w:customStyle="1" w:styleId="PozadinaSvijetloCrvena" w:type="character">
    <w:name w:val="Pozadina_SvijetloCrvena"/>
    <w:basedOn w:val="eSPISCCParagraphDefaultFont"/>
    <w:rsid w:val="00D87B8F"/>
    <w:rPr>
      <w:rFonts w:ascii="Times New Roman" w:cs="Times New Roman" w:hAnsi="Times New Roman"/>
      <w:noProof/>
      <w:sz w:val="24"/>
      <w:bdr w:color="auto" w:space="0" w:sz="0" w:val="none"/>
      <w:shd w:color="auto" w:fill="FFCCCC" w:val="clear"/>
      <w:lang w:eastAsia="hr-HR" w:val="hr-HR"/>
    </w:rPr>
  </w:style>
  <w:style w:customStyle="1" w:styleId="PozadinaSvijetloZelena" w:type="character">
    <w:name w:val="Pozadina_SvijetloZelena"/>
    <w:basedOn w:val="eSPISCCParagraphDefaultFont"/>
    <w:rsid w:val="00D87B8F"/>
    <w:rPr>
      <w:rFonts w:ascii="Times New Roman" w:cs="Times New Roman" w:hAnsi="Times New Roman"/>
      <w:noProof/>
      <w:sz w:val="24"/>
      <w:bdr w:color="auto" w:space="0" w:sz="0" w:val="none"/>
      <w:shd w:color="auto" w:fill="CCFFCC" w:val="clear"/>
      <w:lang w:eastAsia="hr-HR" w:val="hr-HR"/>
    </w:rPr>
  </w:style>
</w:styles>
</file>

<file path=word/webSettings.xml><?xml version="1.0" encoding="utf-8"?>
<w:webSetting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2014526659">
      <w:bodyDiv w:val="true"/>
      <w:marLeft w:val="0"/>
      <w:marRight w:val="0"/>
      <w:marTop w:val="0"/>
      <w:marBottom w:val="0"/>
      <w:divBdr>
        <w:top w:space="0" w:sz="0" w:color="auto" w:val="none"/>
        <w:left w:space="0" w:sz="0" w:color="auto" w:val="none"/>
        <w:bottom w:space="0" w:sz="0" w:color="auto" w:val="none"/>
        <w:right w:space="0" w:sz="0" w:color="auto" w:val="none"/>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Tema sustava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6. prosinca 2018.</izvorni_sadrzaj>
    <derivirana_varijabla naziv="DomainObject.DatumDonosenjaOdluke_1">6. prosinca 2018.</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Paško</izvorni_sadrzaj>
    <derivirana_varijabla naziv="DomainObject.DonositeljOdluke.Ime_1">Paško</derivirana_varijabla>
  </DomainObject.DonositeljOdluke.Ime>
  <DomainObject.DonositeljOdluke.Prezime>
    <izvorni_sadrzaj>Bačić</izvorni_sadrzaj>
    <derivirana_varijabla naziv="DomainObject.DonositeljOdluke.Prezime_1">Bačić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216</izvorni_sadrzaj>
    <derivirana_varijabla naziv="DomainObject.Predmet.Broj_1">216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20. ožujka 2018.</izvorni_sadrzaj>
    <derivirana_varijabla naziv="DomainObject.Predmet.DatumOsnivanja_1">20. ožujka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Obustavljen skraćeni stečajni postupak</izvorni_sadrzaj>
    <derivirana_varijabla naziv="DomainObject.Predmet.Opis_1">Obustavljen skraćeni stečajni postupak</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St-216/2018</izvorni_sadrzaj>
    <derivirana_varijabla naziv="DomainObject.Predmet.OznakaBroj_1">St-216/2018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BIŠEVO d.o.o. za usluge</izvorni_sadrzaj>
    <derivirana_varijabla naziv="DomainObject.Predmet.ProtustrankaFormated_1">  BIŠEVO d.o.o. za usluge</derivirana_varijabla>
  </DomainObject.Predmet.ProtustrankaFormated>
  <DomainObject.Predmet.ProtustrankaFormatedOIB>
    <izvorni_sadrzaj>  BIŠEVO d.o.o. za usluge, OIB 00610939037</izvorni_sadrzaj>
    <derivirana_varijabla naziv="DomainObject.Predmet.ProtustrankaFormatedOIB_1">  BIŠEVO d.o.o. za usluge, OIB 00610939037</derivirana_varijabla>
  </DomainObject.Predmet.ProtustrankaFormatedOIB>
  <DomainObject.Predmet.ProtustrankaFormatedWithAdress>
    <izvorni_sadrzaj> BIŠEVO d.o.o. za usluge, Tina Ujevića 18, 21485 Komiža</izvorni_sadrzaj>
    <derivirana_varijabla naziv="DomainObject.Predmet.ProtustrankaFormatedWithAdress_1"> BIŠEVO d.o.o. za usluge, Tina Ujevića 18, 21485 Komiža</derivirana_varijabla>
  </DomainObject.Predmet.ProtustrankaFormatedWithAdress>
  <DomainObject.Predmet.ProtustrankaFormatedWithAdressOIB>
    <izvorni_sadrzaj> BIŠEVO d.o.o. za usluge, OIB 00610939037, Tina Ujevića 18, 21485 Komiža</izvorni_sadrzaj>
    <derivirana_varijabla naziv="DomainObject.Predmet.ProtustrankaFormatedWithAdressOIB_1"> BIŠEVO d.o.o. za usluge, OIB 00610939037, Tina Ujevića 18, 21485 Komiža</derivirana_varijabla>
  </DomainObject.Predmet.ProtustrankaFormatedWithAdressOIB>
  <DomainObject.Predmet.ProtustrankaWithAdress>
    <izvorni_sadrzaj>BIŠEVO d.o.o. za usluge Tina Ujevića 18, 21485 Komiža</izvorni_sadrzaj>
    <derivirana_varijabla naziv="DomainObject.Predmet.ProtustrankaWithAdress_1">BIŠEVO d.o.o. za usluge Tina Ujevića 18, 21485 Komiža</derivirana_varijabla>
  </DomainObject.Predmet.ProtustrankaWithAdress>
  <DomainObject.Predmet.ProtustrankaWithAdressOIB>
    <izvorni_sadrzaj>BIŠEVO d.o.o. za usluge, OIB 00610939037, Tina Ujevića 18, 21485 Komiža</izvorni_sadrzaj>
    <derivirana_varijabla naziv="DomainObject.Predmet.ProtustrankaWithAdressOIB_1">BIŠEVO d.o.o. za usluge, OIB 00610939037, Tina Ujevića 18, 21485 Komiža</derivirana_varijabla>
  </DomainObject.Predmet.ProtustrankaWithAdressOIB>
  <DomainObject.Predmet.ProtustrankaNazivFormated>
    <izvorni_sadrzaj>BIŠEVO d.o.o. za usluge</izvorni_sadrzaj>
    <derivirana_varijabla naziv="DomainObject.Predmet.ProtustrankaNazivFormated_1">BIŠEVO d.o.o. za usluge</derivirana_varijabla>
  </DomainObject.Predmet.ProtustrankaNazivFormated>
  <DomainObject.Predmet.ProtustrankaNazivFormatedOIB>
    <izvorni_sadrzaj>BIŠEVO d.o.o. za usluge, OIB 00610939037</izvorni_sadrzaj>
    <derivirana_varijabla naziv="DomainObject.Predmet.ProtustrankaNazivFormatedOIB_1">BIŠEVO d.o.o. za usluge, OIB 00610939037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Referada 12</izvorni_sadrzaj>
    <derivirana_varijabla naziv="DomainObject.Predmet.Referada.Naziv_1">Referada 12</derivirana_varijabla>
  </DomainObject.Predmet.Referada.Naziv>
  <DomainObject.Predmet.Referada.Oznaka>
    <izvorni_sadrzaj>Ref 12</izvorni_sadrzaj>
    <derivirana_varijabla naziv="DomainObject.Predmet.Referada.Oznaka_1">Ref 12</derivirana_varijabla>
  </DomainObject.Predmet.Referada.Oznaka>
  <DomainObject.Predmet.Referada.Prostorija.Naziv>
    <izvorni_sadrzaj>Kabinet</izvorni_sadrzaj>
    <derivirana_varijabla naziv="DomainObject.Predmet.Referada.Prostorija.Naziv_1">Kabinet</derivirana_varijabla>
  </DomainObject.Predmet.Referada.Prostorija.Naziv>
  <DomainObject.Predmet.Referada.Prostorija.Oznaka>
    <izvorni_sadrzaj>119</izvorni_sadrzaj>
    <derivirana_varijabla naziv="DomainObject.Predmet.Referada.Prostorija.Oznaka_1">119</derivirana_varijabla>
  </DomainObject.Predmet.Referada.Prostorija.Oznaka>
  <DomainObject.Predmet.Referada.Sud.Naziv>
    <izvorni_sadrzaj>Trgovački sud u Splitu</izvorni_sadrzaj>
    <derivirana_varijabla naziv="DomainObject.Predmet.Referada.Sud.Naziv_1">Trgovački sud u Splitu</derivirana_varijabla>
  </DomainObject.Predmet.Referada.Sud.Naziv>
  <DomainObject.Predmet.Referada.Sudac>
    <izvorni_sadrzaj>Paško Bačić</izvorni_sadrzaj>
    <derivirana_varijabla naziv="DomainObject.Predmet.Referada.Sudac_1">Paško Bačić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RH, Ministarstvo financija zastupanog po punomoćniku Županijsko državno odvjetništvo</izvorni_sadrzaj>
    <derivirana_varijabla naziv="DomainObject.Predmet.StrankaFormated_1">  RH, Ministarstvo financija zastupanog po punomoćniku Županijsko državno odvjetništvo</derivirana_varijabla>
  </DomainObject.Predmet.StrankaFormated>
  <DomainObject.Predmet.StrankaFormatedOIB>
    <izvorni_sadrzaj>  RH, Ministarstvo financija, OIB 18683136487 zastupanog po punomoćniku Županijsko državno odvjetništvo</izvorni_sadrzaj>
    <derivirana_varijabla naziv="DomainObject.Predmet.StrankaFormatedOIB_1">  RH, Ministarstvo financija, OIB 18683136487 zastupanog po punomoćniku Županijsko državno odvjetništvo</derivirana_varijabla>
  </DomainObject.Predmet.StrankaFormatedOIB>
  <DomainObject.Predmet.StrankaFormatedWithAdress>
    <izvorni_sadrzaj> RH, Ministarstvo financija zastupanog po punomoćniku Županijsko državno odvjetništvo</izvorni_sadrzaj>
    <derivirana_varijabla naziv="DomainObject.Predmet.StrankaFormatedWithAdress_1"> RH, Ministarstvo financija zastupanog po punomoćniku Županijsko državno odvjetništvo</derivirana_varijabla>
  </DomainObject.Predmet.StrankaFormatedWithAdress>
  <DomainObject.Predmet.StrankaFormatedWithAdressOIB>
    <izvorni_sadrzaj> RH, Ministarstvo financija, OIB 18683136487 zastupanog po punomoćniku Županijsko državno odvjetništvo</izvorni_sadrzaj>
    <derivirana_varijabla naziv="DomainObject.Predmet.StrankaFormatedWithAdressOIB_1"> RH, Ministarstvo financija, OIB 18683136487 zastupanog po punomoćniku Županijsko državno odvjetništvo</derivirana_varijabla>
  </DomainObject.Predmet.StrankaFormatedWithAdressOIB>
  <DomainObject.Predmet.StrankaWithAdress>
    <izvorni_sadrzaj>RH, Ministarstvo financija </izvorni_sadrzaj>
    <derivirana_varijabla naziv="DomainObject.Predmet.StrankaWithAdress_1">RH, Ministarstvo financija </derivirana_varijabla>
  </DomainObject.Predmet.StrankaWithAdress>
  <DomainObject.Predmet.StrankaWithAdressOIB>
    <izvorni_sadrzaj>RH, Ministarstvo financija, OIB 18683136487</izvorni_sadrzaj>
    <derivirana_varijabla naziv="DomainObject.Predmet.StrankaWithAdressOIB_1">RH, Ministarstvo financija, OIB 18683136487</derivirana_varijabla>
  </DomainObject.Predmet.StrankaWithAdressOIB>
  <DomainObject.Predmet.StrankaNazivFormated>
    <izvorni_sadrzaj>RH, Ministarstvo financija</izvorni_sadrzaj>
    <derivirana_varijabla naziv="DomainObject.Predmet.StrankaNazivFormated_1">RH, Ministarstvo financija</derivirana_varijabla>
  </DomainObject.Predmet.StrankaNazivFormated>
  <DomainObject.Predmet.StrankaNazivFormatedOIB>
    <izvorni_sadrzaj>RH, Ministarstvo financija, OIB 18683136487</izvorni_sadrzaj>
    <derivirana_varijabla naziv="DomainObject.Predmet.StrankaNazivFormatedOIB_1">RH, Ministarstvo financija, OIB 18683136487</derivirana_varijabla>
  </DomainObject.Predmet.StrankaNazivFormatedOIB>
  <DomainObject.Predmet.Sud.Adresa.Naselje>
    <izvorni_sadrzaj>Split</izvorni_sadrzaj>
    <derivirana_varijabla naziv="DomainObject.Predmet.Sud.Adresa.Naselje_1">Split</derivirana_varijabla>
  </DomainObject.Predmet.Sud.Adresa.Naselje>
  <DomainObject.Predmet.Sud.Adresa.NaseljeLokativ>
    <izvorni_sadrzaj>Splitu</izvorni_sadrzaj>
    <derivirana_varijabla naziv="DomainObject.Predmet.Sud.Adresa.NaseljeLokativ_1">Splitu</derivirana_varijabla>
  </DomainObject.Predmet.Sud.Adresa.NaseljeLokativ>
  <DomainObject.Predmet.Sud.Adresa.PostBroj>
    <izvorni_sadrzaj>21000</izvorni_sadrzaj>
    <derivirana_varijabla naziv="DomainObject.Predmet.Sud.Adresa.PostBroj_1">21000</derivirana_varijabla>
  </DomainObject.Predmet.Sud.Adresa.PostBroj>
  <DomainObject.Predmet.Sud.Adresa.UlicaIKBR>
    <izvorni_sadrzaj>Sukoišanska 6</izvorni_sadrzaj>
    <derivirana_varijabla naziv="DomainObject.Predmet.Sud.Adresa.UlicaIKBR_1">Sukoišanska 6</derivirana_varijabla>
  </DomainObject.Predmet.Sud.Adresa.UlicaIKBR>
  <DomainObject.Predmet.Sud.Naziv>
    <izvorni_sadrzaj>Trgovački sud u Splitu</izvorni_sadrzaj>
    <derivirana_varijabla naziv="DomainObject.Predmet.Sud.Naziv_1">Trgovački sud u Splitu</derivirana_varijabla>
  </DomainObject.Predmet.Sud.Naziv>
  <DomainObject.Predmet.Sud.Telefon.LokalniBroj>
    <izvorni_sadrzaj/>
    <derivirana_varijabla naziv="DomainObject.Predmet.Sud.Telefon.LokalniBroj_1"/>
  </DomainObject.Predmet.Sud.Telefon.LokalniBroj>
  <DomainObject.Predmet.TrenutnaLokacijaSpisa.Naziv>
    <izvorni_sadrzaj>Referada 12</izvorni_sadrzaj>
    <derivirana_varijabla naziv="DomainObject.Predmet.TrenutnaLokacijaSpisa.Naziv_1">Referada 12</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Splitu</izvorni_sadrzaj>
    <derivirana_varijabla naziv="DomainObject.Predmet.TrenutnaLokacijaSpisa.Sud.Naziv_1">Trgovački sud u Splitu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Stečajna i likvidacijska pisarnica</izvorni_sadrzaj>
    <derivirana_varijabla naziv="DomainObject.Predmet.UstrojstvenaJedinicaVodi.Naziv_1">Stečajna i likvidacijska pisarnica</derivirana_varijabla>
  </DomainObject.Predmet.UstrojstvenaJedinicaVodi.Naziv>
  <DomainObject.Predmet.UstrojstvenaJedinicaVodi.Oznaka>
    <izvorni_sadrzaj>St i L pisarnica</izvorni_sadrzaj>
    <derivirana_varijabla naziv="DomainObject.Predmet.UstrojstvenaJedinicaVodi.Oznaka_1">St i L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Trgovački sud u Splitu</izvorni_sadrzaj>
    <derivirana_varijabla naziv="DomainObject.Predmet.UstrojstvenaJedinicaVodi.Sud.Naziv_1">Trgovački sud u Splitu</derivirana_varijabla>
  </DomainObject.Predmet.UstrojstvenaJedinicaVodi.Sud.Naziv>
  <DomainObject.Predmet.VrstaSpora.Naziv>
    <izvorni_sadrzaj>Stečajni postupak do otvaranja stečaja</izvorni_sadrzaj>
    <derivirana_varijabla naziv="DomainObject.Predmet.VrstaSpora.Naziv_1">Stečajni postupak do otvaranja stečaja</derivirana_varijabla>
  </DomainObject.Predmet.VrstaSpora.Naziv>
  <DomainObject.Predmet.Zapisnicar>
    <izvorni_sadrzaj>Katarina Raos</izvorni_sadrzaj>
    <derivirana_varijabla naziv="DomainObject.Predmet.Zapisnicar_1">Katarina Raos</derivirana_varijabla>
  </DomainObject.Predmet.Zapisnicar>
  <DomainObject.Predmet.StrankaListFormated>
    <izvorni_sadrzaj>
      <item>RH, Ministarstvo financija zastupanog po punomoćniku Županijsko državno odvjetništvo</item>
    </izvorni_sadrzaj>
    <derivirana_varijabla naziv="DomainObject.Predmet.StrankaListFormated_1">
      <item>RH, Ministarstvo financija zastupanog po punomoćniku Županijsko državno odvjetništvo</item>
    </derivirana_varijabla>
  </DomainObject.Predmet.StrankaListFormated>
  <DomainObject.Predmet.StrankaListFormatedOIB>
    <izvorni_sadrzaj>
      <item>RH, Ministarstvo financija, OIB 18683136487 zastupanog po punomoćniku Županijsko državno odvjetništvo</item>
    </izvorni_sadrzaj>
    <derivirana_varijabla naziv="DomainObject.Predmet.StrankaListFormatedOIB_1">
      <item>RH, Ministarstvo financija, OIB 18683136487 zastupanog po punomoćniku Županijsko državno odvjetništvo</item>
    </derivirana_varijabla>
  </DomainObject.Predmet.StrankaListFormatedOIB>
  <DomainObject.Predmet.StrankaListFormatedWithAdress>
    <izvorni_sadrzaj>
      <item>RH, Ministarstvo financija zastupanog po punomoćniku Županijsko državno odvjetništvo</item>
    </izvorni_sadrzaj>
    <derivirana_varijabla naziv="DomainObject.Predmet.StrankaListFormatedWithAdress_1">
      <item>RH, Ministarstvo financija zastupanog po punomoćniku Županijsko državno odvjetništvo</item>
    </derivirana_varijabla>
  </DomainObject.Predmet.StrankaListFormatedWithAdress>
  <DomainObject.Predmet.StrankaListFormatedWithAdressOIB>
    <izvorni_sadrzaj>
      <item>RH, Ministarstvo financija, OIB 18683136487 zastupanog po punomoćniku Županijsko državno odvjetništvo</item>
    </izvorni_sadrzaj>
    <derivirana_varijabla naziv="DomainObject.Predmet.StrankaListFormatedWithAdressOIB_1">
      <item>RH, Ministarstvo financija, OIB 18683136487 zastupanog po punomoćniku Županijsko državno odvjetništvo</item>
    </derivirana_varijabla>
  </DomainObject.Predmet.StrankaListFormatedWithAdressOIB>
  <DomainObject.Predmet.StrankaListNazivFormated>
    <izvorni_sadrzaj>
      <item>RH, Ministarstvo financija</item>
    </izvorni_sadrzaj>
    <derivirana_varijabla naziv="DomainObject.Predmet.StrankaListNazivFormated_1">
      <item>RH, Ministarstvo financija</item>
    </derivirana_varijabla>
  </DomainObject.Predmet.StrankaListNazivFormated>
  <DomainObject.Predmet.StrankaListNazivFormatedOIB>
    <izvorni_sadrzaj>
      <item>RH, Ministarstvo financija, OIB 18683136487</item>
    </izvorni_sadrzaj>
    <derivirana_varijabla naziv="DomainObject.Predmet.StrankaListNazivFormatedOIB_1">
      <item>RH, Ministarstvo financija, OIB 18683136487</item>
    </derivirana_varijabla>
  </DomainObject.Predmet.StrankaListNazivFormatedOIB>
  <DomainObject.Predmet.ProtuStrankaListFormated>
    <izvorni_sadrzaj>
      <item>BIŠEVO d.o.o. za usluge</item>
    </izvorni_sadrzaj>
    <derivirana_varijabla naziv="DomainObject.Predmet.ProtuStrankaListFormated_1">
      <item>BIŠEVO d.o.o. za usluge</item>
    </derivirana_varijabla>
  </DomainObject.Predmet.ProtuStrankaListFormated>
  <DomainObject.Predmet.ProtuStrankaListFormatedOIB>
    <izvorni_sadrzaj>
      <item>BIŠEVO d.o.o. za usluge, OIB 00610939037</item>
    </izvorni_sadrzaj>
    <derivirana_varijabla naziv="DomainObject.Predmet.ProtuStrankaListFormatedOIB_1">
      <item>BIŠEVO d.o.o. za usluge, OIB 00610939037</item>
    </derivirana_varijabla>
  </DomainObject.Predmet.ProtuStrankaListFormatedOIB>
  <DomainObject.Predmet.ProtuStrankaListFormatedWithAdress>
    <izvorni_sadrzaj>
      <item>BIŠEVO d.o.o. za usluge, Tina Ujevića 18, 21485 Komiža</item>
    </izvorni_sadrzaj>
    <derivirana_varijabla naziv="DomainObject.Predmet.ProtuStrankaListFormatedWithAdress_1">
      <item>BIŠEVO d.o.o. za usluge, Tina Ujevića 18, 21485 Komiža</item>
    </derivirana_varijabla>
  </DomainObject.Predmet.ProtuStrankaListFormatedWithAdress>
  <DomainObject.Predmet.ProtuStrankaListFormatedWithAdressOIB>
    <izvorni_sadrzaj>
      <item>BIŠEVO d.o.o. za usluge, OIB 00610939037, Tina Ujevića 18, 21485 Komiža</item>
    </izvorni_sadrzaj>
    <derivirana_varijabla naziv="DomainObject.Predmet.ProtuStrankaListFormatedWithAdressOIB_1">
      <item>BIŠEVO d.o.o. za usluge, OIB 00610939037, Tina Ujevića 18, 21485 Komiža</item>
    </derivirana_varijabla>
  </DomainObject.Predmet.ProtuStrankaListFormatedWithAdressOIB>
  <DomainObject.Predmet.ProtuStrankaListNazivFormated>
    <izvorni_sadrzaj>
      <item>BIŠEVO d.o.o. za usluge</item>
    </izvorni_sadrzaj>
    <derivirana_varijabla naziv="DomainObject.Predmet.ProtuStrankaListNazivFormated_1">
      <item>BIŠEVO d.o.o. za usluge</item>
    </derivirana_varijabla>
  </DomainObject.Predmet.ProtuStrankaListNazivFormated>
  <DomainObject.Predmet.ProtuStrankaListNazivFormatedOIB>
    <izvorni_sadrzaj>
      <item>BIŠEVO d.o.o. za usluge, OIB 00610939037</item>
    </izvorni_sadrzaj>
    <derivirana_varijabla naziv="DomainObject.Predmet.ProtuStrankaListNazivFormatedOIB_1">
      <item>BIŠEVO d.o.o. za usluge, OIB 00610939037</item>
    </derivirana_varijabla>
  </DomainObject.Predmet.ProtuStrankaListNazivFormatedOIB>
  <DomainObject.Predmet.OstaliListFormated>
    <izvorni_sadrzaj>
      <item>Županijsko državno odvjetništvo punomoćnik sudionika u postupku RH, Ministarstvo financija</item>
    </izvorni_sadrzaj>
    <derivirana_varijabla naziv="DomainObject.Predmet.OstaliListFormated_1">
      <item>Županijsko državno odvjetništvo punomoćnik sudionika u postupku RH, Ministarstvo financija</item>
    </derivirana_varijabla>
  </DomainObject.Predmet.OstaliListFormated>
  <DomainObject.Predmet.OstaliListFormatedOIB>
    <izvorni_sadrzaj>
      <item>Županijsko državno odvjetništvo, OIB 70793241859 punomoćnik sudionika u postupku RH, Ministarstvo financija</item>
    </izvorni_sadrzaj>
    <derivirana_varijabla naziv="DomainObject.Predmet.OstaliListFormatedOIB_1">
      <item>Županijsko državno odvjetništvo, OIB 70793241859 punomoćnik sudionika u postupku RH, Ministarstvo financija</item>
    </derivirana_varijabla>
  </DomainObject.Predmet.OstaliListFormatedOIB>
  <DomainObject.Predmet.OstaliListFormatedWithAdress>
    <izvorni_sadrzaj>
      <item>Županijsko državno odvjetništvo, Gundulićeva 29a, 21000 Split punomoćnik sudionika u postupku RH, Ministarstvo financija</item>
    </izvorni_sadrzaj>
    <derivirana_varijabla naziv="DomainObject.Predmet.OstaliListFormatedWithAdress_1">
      <item>Županijsko državno odvjetništvo, Gundulićeva 29a, 21000 Split punomoćnik sudionika u postupku RH, Ministarstvo financija</item>
    </derivirana_varijabla>
  </DomainObject.Predmet.OstaliListFormatedWithAdress>
  <DomainObject.Predmet.OstaliListFormatedWithAdressOIB>
    <izvorni_sadrzaj>
      <item>Županijsko državno odvjetništvo, OIB 70793241859, Gundulićeva 29a, 21000 Split punomoćnik sudionika u postupku RH, Ministarstvo financija</item>
    </izvorni_sadrzaj>
    <derivirana_varijabla naziv="DomainObject.Predmet.OstaliListFormatedWithAdressOIB_1">
      <item>Županijsko državno odvjetništvo, OIB 70793241859, Gundulićeva 29a, 21000 Split punomoćnik sudionika u postupku RH, Ministarstvo financija</item>
    </derivirana_varijabla>
  </DomainObject.Predmet.OstaliListFormatedWithAdressOIB>
  <DomainObject.Predmet.OstaliListNazivFormated>
    <izvorni_sadrzaj>
      <item>Županijsko državno odvjetništvo</item>
    </izvorni_sadrzaj>
    <derivirana_varijabla naziv="DomainObject.Predmet.OstaliListNazivFormated_1">
      <item>Županijsko državno odvjetništvo</item>
    </derivirana_varijabla>
  </DomainObject.Predmet.OstaliListNazivFormated>
  <DomainObject.Predmet.OstaliListNazivFormatedOIB>
    <izvorni_sadrzaj>
      <item>Županijsko državno odvjetništvo, OIB 70793241859</item>
    </izvorni_sadrzaj>
    <derivirana_varijabla naziv="DomainObject.Predmet.OstaliListNazivFormatedOIB_1">
      <item>Županijsko državno odvjetništvo, OIB 70793241859</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Datum>
    <izvorni_sadrzaj>6. prosinca 2018.</izvorni_sadrzaj>
    <derivirana_varijabla naziv="DomainObject.Datum_1">6. prosinca 2018.</derivirana_varijabla>
  </DomainObject.Datum>
  <DomainObject.PoslovniBrojDokumenta>
    <izvorni_sadrzaj/>
    <derivirana_varijabla naziv="DomainObject.PoslovniBrojDokumenta_1"/>
  </DomainObject.PoslovniBrojDokumenta>
  <DomainObject.Predmet.StrankaIDrugi>
    <izvorni_sadrzaj>RH, Ministarstvo financija</izvorni_sadrzaj>
    <derivirana_varijabla naziv="DomainObject.Predmet.StrankaIDrugi_1">RH, Ministarstvo financija</derivirana_varijabla>
  </DomainObject.Predmet.StrankaIDrugi>
  <DomainObject.Predmet.ProtustrankaIDrugi>
    <izvorni_sadrzaj>BIŠEVO d.o.o. za usluge</izvorni_sadrzaj>
    <derivirana_varijabla naziv="DomainObject.Predmet.ProtustrankaIDrugi_1">BIŠEVO d.o.o. za usluge</derivirana_varijabla>
  </DomainObject.Predmet.ProtustrankaIDrugi>
  <DomainObject.Predmet.StrankaIDrugiAdressOIB>
    <izvorni_sadrzaj>RH, Ministarstvo financija, OIB 18683136487</izvorni_sadrzaj>
    <derivirana_varijabla naziv="DomainObject.Predmet.StrankaIDrugiAdressOIB_1">RH, Ministarstvo financija, OIB 18683136487</derivirana_varijabla>
  </DomainObject.Predmet.StrankaIDrugiAdressOIB>
  <DomainObject.Predmet.ProtustrankaIDrugiAdressOIB>
    <izvorni_sadrzaj>BIŠEVO d.o.o. za usluge, OIB 00610939037, Tina Ujevića 18, 21485 Komiža</izvorni_sadrzaj>
    <derivirana_varijabla naziv="DomainObject.Predmet.ProtustrankaIDrugiAdressOIB_1">BIŠEVO d.o.o. za usluge, OIB 00610939037, Tina Ujevića 18, 21485 Komiža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BIŠEVO d.o.o. za usluge</item>
      <item>RH, Ministarstvo financija</item>
      <item>Županijsko državno odvjetništvo</item>
    </izvorni_sadrzaj>
    <derivirana_varijabla naziv="DomainObject.Predmet.SudioniciListNaziv_1">
      <item>BIŠEVO d.o.o. za usluge</item>
      <item>RH, Ministarstvo financija</item>
      <item>Županijsko državno odvjetništvo</item>
    </derivirana_varijabla>
  </DomainObject.Predmet.SudioniciListNaziv>
  <DomainObject.Predmet.SudioniciListAdressOIB>
    <izvorni_sadrzaj>
      <item>BIŠEVO d.o.o. za usluge, OIB 00610939037, Tina Ujevića 18,21485 Komiža</item>
      <item>RH, Ministarstvo financija, OIB 18683136487</item>
      <item>Županijsko državno odvjetništvo, OIB 70793241859, Gundulićeva 29a,21000 Split</item>
    </izvorni_sadrzaj>
    <derivirana_varijabla naziv="DomainObject.Predmet.SudioniciListAdressOIB_1">
      <item>BIŠEVO d.o.o. za usluge, OIB 00610939037, Tina Ujevića 18,21485 Komiža</item>
      <item>RH, Ministarstvo financija, OIB 18683136487</item>
      <item>Županijsko državno odvjetništvo, OIB 70793241859, Gundulićeva 29a,21000 Split</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00610939037</item>
      <item>, OIB 18683136487</item>
      <item>, OIB 70793241859</item>
    </izvorni_sadrzaj>
    <derivirana_varijabla naziv="DomainObject.Predmet.SudioniciListNazivOIB_1">
      <item>, OIB 00610939037</item>
      <item>, OIB 18683136487</item>
      <item>, OIB 70793241859</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item>Mateo Puljić, OIB 24219684702, Vesanovićeva 13, 21000 Split</item>
    </izvorni_sadrzaj>
    <derivirana_varijabla naziv="DomainObject.Predmet.StecajniUpraviteljiListAddressOIB_1">
      <item>Mateo Puljić, OIB 24219684702, Vesanovićeva 13, 21000 Split</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25. rujna 2018.</izvorni_sadrzaj>
    <derivirana_varijabla naziv="DomainObject.Predmet.DatumZadnjeOdrzaneSudskeRadnje_1">25. rujna 2018.</derivirana_varijabla>
  </DomainObject.Predmet.DatumZadnjeOdrzaneSudskeRadnje>
  <DomainObject.PredzadnjaOdlukaIzPredmeta.DatumDonosenjaOdluke>
    <izvorni_sadrzaj>6. rujna 2018.</izvorni_sadrzaj>
    <derivirana_varijabla naziv="DomainObject.PredzadnjaOdlukaIzPredmeta.DatumDonosenjaOdluke_1">6. rujna 2018.</derivirana_varijabla>
  </DomainObject.PredzadnjaOdlukaIzPredmeta.DatumDonosenjaOdluke>
  <DomainObject.PredzadnjaOdlukaIzPredmeta.Oznaka>
    <izvorni_sadrzaj>St-216/2018-13</izvorni_sadrzaj>
    <derivirana_varijabla naziv="DomainObject.PredzadnjaOdlukaIzPredmeta.Oznaka_1">St-216/2018-13</derivirana_varijabla>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Properties xmlns:vt="http://schemas.openxmlformats.org/officeDocument/2006/docPropsVTypes" xmlns:properties="http://schemas.openxmlformats.org/officeDocument/2006/extended-properties">
  <properties:Template>MasterTemplate.dotm</properties:Template>
  <properties:Company/>
  <properties:Pages>4</properties:Pages>
  <properties:Words>1663</properties:Words>
  <properties:Characters>9022</properties:Characters>
  <properties:Lines>180</properties:Lines>
  <properties:Paragraphs>41</properties:Paragraphs>
  <properties:TotalTime>66</properties:TotalTime>
  <properties:ScaleCrop>false</properties:ScaleCrop>
  <properties:HeadingPairs>
    <vt:vector size="4" baseType="variant">
      <vt:variant>
        <vt:lpstr>Title</vt:lpstr>
      </vt:variant>
      <vt:variant>
        <vt:i4>1</vt:i4>
      </vt:variant>
      <vt:variant>
        <vt:lpstr>Naslov</vt:lpstr>
      </vt:variant>
      <vt:variant>
        <vt:i4>1</vt:i4>
      </vt:variant>
    </vt:vector>
  </properties:HeadingPairs>
  <properties:TitlesOfParts>
    <vt:vector size="2" baseType="lpstr">
      <vt:lpstr>Posl</vt:lpstr>
      <vt:lpstr>Posl</vt:lpstr>
    </vt:vector>
  </properties:TitlesOfParts>
  <properties:LinksUpToDate>false</properties:LinksUpToDate>
  <properties:CharactersWithSpaces>10768</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2017-12-11T08:28:00Z</dcterms:created>
  <dc:creator>wsadmin</dc:creator>
  <cp:lastModifiedBy>Paško Bačić</cp:lastModifiedBy>
  <cp:lastPrinted>2018-12-06T11:19:00Z</cp:lastPrinted>
  <dcterms:modified xmlns:xsi="http://www.w3.org/2001/XMLSchema-instance" xsi:type="dcterms:W3CDTF">2018-12-06T11:19:00Z</dcterms:modified>
  <cp:revision>12</cp:revision>
  <dc:title>Posl</dc:title>
</cp:coreProperties>
</file>

<file path=docProps/custom.xml><?xml version="1.0" encoding="utf-8"?>
<prop:Properties xmlns:vt="http://schemas.openxmlformats.org/officeDocument/2006/docPropsVTypes" xmlns:prop="http://schemas.openxmlformats.org/officeDocument/2006/custom-properties">
  <prop:property name="Saved" pid="2" fmtid="{D5CDD505-2E9C-101B-9397-08002B2CF9AE}">
    <vt:bool>true</vt:bool>
  </prop:property>
  <prop:property name="Naslov" pid="3" fmtid="{D5CDD505-2E9C-101B-9397-08002B2CF9AE}">
    <vt:lpwstr>Odluka - Rješenje - otvaranje i zaključenje stečajnog postupka (čl. 132) (9 - Rješenje - otvaranje i zaključenje stečaja, čl. 132..docx)</vt:lpwstr>
  </prop:property>
  <prop:property name="CC_coloring" pid="4" fmtid="{D5CDD505-2E9C-101B-9397-08002B2CF9AE}">
    <vt:bool>false</vt:bool>
  </prop:property>
  <prop:property name="BrojStranica" pid="5" fmtid="{D5CDD505-2E9C-101B-9397-08002B2CF9AE}">
    <vt:i4>4</vt:i4>
  </prop:property>
</prop:Properties>
</file>